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天津市滨海新区人民政府办公室（本级）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41"/>
          <w:headerReference w:type="default" r:id="rId42"/>
          <w:headerReference w:type="first" r:id="rId43"/>
          <w:footerReference w:type="even" r:id="rId44"/>
          <w:footerReference w:type="default" r:id="rId45"/>
          <w:footerReference w:type="first" r:id="rId4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198055373"/>
      <w:bookmarkStart w:id="2" w:name="_Toc403062085"/>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698509467"/>
      <w:bookmarkStart w:id="6" w:name="_Toc909979739"/>
      <w:bookmarkStart w:id="7" w:name="_Toc1747823728"/>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天津市滨海新区人民政府办公室（本级）</w:t>
      </w:r>
      <w:r>
        <w:rPr>
          <w:rFonts w:ascii="仿宋_GB2312" w:eastAsia="仿宋_GB2312" w:hint="eastAsia"/>
          <w:sz w:val="30"/>
          <w:szCs w:val="30"/>
        </w:rPr>
        <w:t xml:space="preserve">的主要职责是：</w:t>
      </w:r>
      <w:r>
        <w:rPr>
          <w:rFonts w:ascii="仿宋_GB2312" w:eastAsia="仿宋_GB2312" w:hint="eastAsia"/>
          <w:sz w:val="30"/>
          <w:szCs w:val="30"/>
        </w:rPr>
        <w:t xml:space="preserve">负责区政府会议的准备工作；协助区领导组织起草或审核以区政府、区政府办公室名义上报或下发的文件；负责上级机关和区政府各部门、各管委会及有关单位来文来电处理工作；研究区政府各部门和各管委会请示区政府的事项；负责区政府总值班室工作；负责区政府信息公开工作；组织协调区政府有关部门办理人大议案、建议和政协建议提案；负责外事工作；围绕区政府重点工作开展调查研究；起草区政府有关文稿；负责联系、服务企业家，推动相关领域招商引资和安全生产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天津市滨海新区人民政府办公室（机关）内设13个职能处室；下辖0个预算单位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天津市滨海新区人民政府办公室（本级）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天津市滨海新区人民政府办公室（机关）</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38,816,451.47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38,816,451.47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38,816,451.47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38,816,451.47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38,816,451.47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38,816,451.47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38,816,451.47</w:t>
            </w:r>
          </w:p>
        </w:tc>
        <w:tc>
          <w:tcPr>
            <w:tcW w:w="1240" w:type="dxa"/>
            <w:tcBorders/>
            <w:vAlign w:val="center"/>
          </w:tcPr>
          <w:p>
            <w:pPr>
              <w:snapToGrid w:val="0"/>
              <w:jc w:val="right"/>
            </w:pPr>
            <w:r>
              <w:rPr>
                <w:rFonts w:ascii="宋体" w:eastAsia="宋体" w:hAnsi="宋体" w:cs="宋体"/>
                <w:b w:val="0"/>
                <w:i w:val="0"/>
                <w:color w:val="000000"/>
                <w:sz w:val="14"/>
              </w:rPr>
              <w:t xml:space="preserve">38,816,451.47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38,816,451.47</w:t>
            </w:r>
          </w:p>
        </w:tc>
        <w:tc>
          <w:tcPr>
            <w:tcW w:w="1240" w:type="dxa"/>
            <w:tcBorders/>
            <w:vAlign w:val="center"/>
          </w:tcPr>
          <w:p>
            <w:pPr>
              <w:snapToGrid w:val="0"/>
              <w:jc w:val="right"/>
            </w:pPr>
            <w:r>
              <w:rPr>
                <w:rFonts w:ascii="宋体" w:eastAsia="宋体" w:hAnsi="宋体" w:cs="宋体"/>
                <w:b w:val="0"/>
                <w:i w:val="0"/>
                <w:color w:val="000000"/>
                <w:sz w:val="14"/>
              </w:rPr>
              <w:t xml:space="preserve">38,816,451.47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w:t>
            </w:r>
          </w:p>
        </w:tc>
        <w:tc>
          <w:tcPr>
            <w:tcW w:w="252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38,816,451.47</w:t>
            </w:r>
          </w:p>
        </w:tc>
        <w:tc>
          <w:tcPr>
            <w:tcW w:w="1240" w:type="dxa"/>
            <w:tcBorders/>
            <w:vAlign w:val="center"/>
          </w:tcPr>
          <w:p>
            <w:pPr>
              <w:snapToGrid w:val="0"/>
              <w:jc w:val="right"/>
            </w:pPr>
            <w:r>
              <w:rPr>
                <w:rFonts w:ascii="宋体" w:eastAsia="宋体" w:hAnsi="宋体" w:cs="宋体"/>
                <w:b w:val="0"/>
                <w:i w:val="0"/>
                <w:color w:val="000000"/>
                <w:sz w:val="14"/>
              </w:rPr>
              <w:t xml:space="preserve">38,816,451.47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38,816,451.47</w:t>
            </w:r>
          </w:p>
        </w:tc>
        <w:tc>
          <w:tcPr>
            <w:tcW w:w="1240" w:type="dxa"/>
            <w:tcBorders/>
            <w:vAlign w:val="center"/>
          </w:tcPr>
          <w:p>
            <w:pPr>
              <w:snapToGrid w:val="0"/>
              <w:jc w:val="right"/>
            </w:pPr>
            <w:r>
              <w:rPr>
                <w:rFonts w:ascii="宋体" w:eastAsia="宋体" w:hAnsi="宋体" w:cs="宋体"/>
                <w:b w:val="0"/>
                <w:i w:val="0"/>
                <w:color w:val="000000"/>
                <w:sz w:val="14"/>
              </w:rPr>
              <w:t xml:space="preserve">38,816,451.47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38,816,451.47</w:t>
            </w:r>
          </w:p>
        </w:tc>
        <w:tc>
          <w:tcPr>
            <w:tcW w:w="580" w:type="dxa"/>
            <w:tcBorders/>
            <w:vAlign w:val="center"/>
          </w:tcPr>
          <w:p>
            <w:pPr>
              <w:snapToGrid w:val="0"/>
              <w:jc w:val="right"/>
            </w:pPr>
            <w:r>
              <w:rPr>
                <w:rFonts w:ascii="宋体" w:eastAsia="宋体" w:hAnsi="宋体" w:cs="宋体"/>
                <w:b w:val="0"/>
                <w:i w:val="0"/>
                <w:color w:val="000000"/>
                <w:sz w:val="9"/>
              </w:rPr>
              <w:t xml:space="preserve">38,816,451.47</w:t>
            </w:r>
          </w:p>
        </w:tc>
        <w:tc>
          <w:tcPr>
            <w:tcW w:w="580" w:type="dxa"/>
            <w:tcBorders/>
            <w:vAlign w:val="center"/>
          </w:tcPr>
          <w:p>
            <w:pPr>
              <w:snapToGrid w:val="0"/>
              <w:jc w:val="right"/>
            </w:pPr>
            <w:r>
              <w:rPr>
                <w:rFonts w:ascii="宋体" w:eastAsia="宋体" w:hAnsi="宋体" w:cs="宋体"/>
                <w:b w:val="0"/>
                <w:i w:val="0"/>
                <w:color w:val="000000"/>
                <w:sz w:val="9"/>
              </w:rPr>
              <w:t xml:space="preserve">38,816,451.47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301101</w:t>
            </w:r>
          </w:p>
        </w:tc>
        <w:tc>
          <w:tcPr>
            <w:tcW w:w="1520" w:type="dxa"/>
            <w:tcBorders/>
            <w:vAlign w:val="center"/>
          </w:tcPr>
          <w:p>
            <w:pPr>
              <w:snapToGrid w:val="0"/>
              <w:jc w:val="center"/>
            </w:pPr>
            <w:r>
              <w:rPr>
                <w:rFonts w:ascii="宋体" w:eastAsia="宋体" w:hAnsi="宋体" w:cs="宋体"/>
                <w:b w:val="0"/>
                <w:i w:val="0"/>
                <w:color w:val="000000"/>
                <w:sz w:val="9"/>
              </w:rPr>
              <w:t xml:space="preserve">天津市滨海新区人民政府办公室（本级）</w:t>
            </w:r>
          </w:p>
        </w:tc>
        <w:tc>
          <w:tcPr>
            <w:tcW w:w="580" w:type="dxa"/>
            <w:tcBorders/>
            <w:vAlign w:val="center"/>
          </w:tcPr>
          <w:p>
            <w:pPr>
              <w:snapToGrid w:val="0"/>
              <w:jc w:val="right"/>
            </w:pPr>
            <w:r>
              <w:rPr>
                <w:rFonts w:ascii="宋体" w:eastAsia="宋体" w:hAnsi="宋体" w:cs="宋体"/>
                <w:b w:val="0"/>
                <w:i w:val="0"/>
                <w:color w:val="000000"/>
                <w:sz w:val="9"/>
              </w:rPr>
              <w:t xml:space="preserve">38,816,451.47</w:t>
            </w:r>
          </w:p>
        </w:tc>
        <w:tc>
          <w:tcPr>
            <w:tcW w:w="580" w:type="dxa"/>
            <w:tcBorders/>
            <w:vAlign w:val="center"/>
          </w:tcPr>
          <w:p>
            <w:pPr>
              <w:snapToGrid w:val="0"/>
              <w:jc w:val="right"/>
            </w:pPr>
            <w:r>
              <w:rPr>
                <w:rFonts w:ascii="宋体" w:eastAsia="宋体" w:hAnsi="宋体" w:cs="宋体"/>
                <w:b w:val="0"/>
                <w:i w:val="0"/>
                <w:color w:val="000000"/>
                <w:sz w:val="9"/>
              </w:rPr>
              <w:t xml:space="preserve">38,816,451.47</w:t>
            </w:r>
          </w:p>
        </w:tc>
        <w:tc>
          <w:tcPr>
            <w:tcW w:w="580" w:type="dxa"/>
            <w:tcBorders/>
            <w:vAlign w:val="center"/>
          </w:tcPr>
          <w:p>
            <w:pPr>
              <w:snapToGrid w:val="0"/>
              <w:jc w:val="right"/>
            </w:pPr>
            <w:r>
              <w:rPr>
                <w:rFonts w:ascii="宋体" w:eastAsia="宋体" w:hAnsi="宋体" w:cs="宋体"/>
                <w:b w:val="0"/>
                <w:i w:val="0"/>
                <w:color w:val="000000"/>
                <w:sz w:val="9"/>
              </w:rPr>
              <w:t xml:space="preserve">38,816,451.47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38,816,451.47</w:t>
            </w:r>
          </w:p>
        </w:tc>
        <w:tc>
          <w:tcPr>
            <w:tcW w:w="1320" w:type="dxa"/>
            <w:tcBorders/>
            <w:vAlign w:val="center"/>
          </w:tcPr>
          <w:p>
            <w:pPr>
              <w:snapToGrid w:val="0"/>
              <w:jc w:val="right"/>
            </w:pPr>
            <w:r>
              <w:rPr>
                <w:rFonts w:ascii="宋体" w:eastAsia="宋体" w:hAnsi="宋体" w:cs="宋体"/>
                <w:b w:val="0"/>
                <w:i w:val="0"/>
                <w:color w:val="000000"/>
                <w:sz w:val="15"/>
              </w:rPr>
              <w:t xml:space="preserve">38,765,807.85</w:t>
            </w:r>
          </w:p>
        </w:tc>
        <w:tc>
          <w:tcPr>
            <w:tcW w:w="1320" w:type="dxa"/>
            <w:tcBorders/>
            <w:vAlign w:val="center"/>
          </w:tcPr>
          <w:p>
            <w:pPr>
              <w:snapToGrid w:val="0"/>
              <w:jc w:val="right"/>
            </w:pPr>
            <w:r>
              <w:rPr>
                <w:rFonts w:ascii="宋体" w:eastAsia="宋体" w:hAnsi="宋体" w:cs="宋体"/>
                <w:b w:val="0"/>
                <w:i w:val="0"/>
                <w:color w:val="000000"/>
                <w:sz w:val="15"/>
              </w:rPr>
              <w:t xml:space="preserve">50,643.62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38,816,451.47</w:t>
            </w:r>
          </w:p>
        </w:tc>
        <w:tc>
          <w:tcPr>
            <w:tcW w:w="1320" w:type="dxa"/>
            <w:tcBorders/>
            <w:vAlign w:val="center"/>
          </w:tcPr>
          <w:p>
            <w:pPr>
              <w:snapToGrid w:val="0"/>
              <w:jc w:val="right"/>
            </w:pPr>
            <w:r>
              <w:rPr>
                <w:rFonts w:ascii="宋体" w:eastAsia="宋体" w:hAnsi="宋体" w:cs="宋体"/>
                <w:b w:val="0"/>
                <w:i w:val="0"/>
                <w:color w:val="000000"/>
                <w:sz w:val="15"/>
              </w:rPr>
              <w:t xml:space="preserve">38,765,807.85</w:t>
            </w:r>
          </w:p>
        </w:tc>
        <w:tc>
          <w:tcPr>
            <w:tcW w:w="1320" w:type="dxa"/>
            <w:tcBorders/>
            <w:vAlign w:val="center"/>
          </w:tcPr>
          <w:p>
            <w:pPr>
              <w:snapToGrid w:val="0"/>
              <w:jc w:val="right"/>
            </w:pPr>
            <w:r>
              <w:rPr>
                <w:rFonts w:ascii="宋体" w:eastAsia="宋体" w:hAnsi="宋体" w:cs="宋体"/>
                <w:b w:val="0"/>
                <w:i w:val="0"/>
                <w:color w:val="000000"/>
                <w:sz w:val="15"/>
              </w:rPr>
              <w:t xml:space="preserve">50,643.62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w:t>
            </w:r>
          </w:p>
        </w:tc>
        <w:tc>
          <w:tcPr>
            <w:tcW w:w="4400" w:type="dxa"/>
            <w:tcBorders/>
            <w:vAlign w:val="center"/>
          </w:tcPr>
          <w:p>
            <w:pPr>
              <w:snapToGrid w:val="0"/>
              <w:jc w:val="left"/>
            </w:pPr>
            <w:r>
              <w:rPr>
                <w:rFonts w:ascii="宋体" w:eastAsia="宋体" w:hAnsi="宋体" w:cs="宋体"/>
                <w:b w:val="0"/>
                <w:i w:val="0"/>
                <w:color w:val="000000"/>
                <w:sz w:val="15"/>
              </w:rPr>
              <w:t xml:space="preserve">政府办公厅（室）及相关机构事务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38,816,451.47</w:t>
            </w:r>
          </w:p>
        </w:tc>
        <w:tc>
          <w:tcPr>
            <w:tcW w:w="1320" w:type="dxa"/>
            <w:tcBorders/>
            <w:vAlign w:val="center"/>
          </w:tcPr>
          <w:p>
            <w:pPr>
              <w:snapToGrid w:val="0"/>
              <w:jc w:val="right"/>
            </w:pPr>
            <w:r>
              <w:rPr>
                <w:rFonts w:ascii="宋体" w:eastAsia="宋体" w:hAnsi="宋体" w:cs="宋体"/>
                <w:b w:val="0"/>
                <w:i w:val="0"/>
                <w:color w:val="000000"/>
                <w:sz w:val="15"/>
              </w:rPr>
              <w:t xml:space="preserve">38,765,807.85</w:t>
            </w:r>
          </w:p>
        </w:tc>
        <w:tc>
          <w:tcPr>
            <w:tcW w:w="1320" w:type="dxa"/>
            <w:tcBorders/>
            <w:vAlign w:val="center"/>
          </w:tcPr>
          <w:p>
            <w:pPr>
              <w:snapToGrid w:val="0"/>
              <w:jc w:val="right"/>
            </w:pPr>
            <w:r>
              <w:rPr>
                <w:rFonts w:ascii="宋体" w:eastAsia="宋体" w:hAnsi="宋体" w:cs="宋体"/>
                <w:b w:val="0"/>
                <w:i w:val="0"/>
                <w:color w:val="000000"/>
                <w:sz w:val="15"/>
              </w:rPr>
              <w:t xml:space="preserve">50,643.62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38,816,451.47</w:t>
            </w:r>
          </w:p>
        </w:tc>
        <w:tc>
          <w:tcPr>
            <w:tcW w:w="1320" w:type="dxa"/>
            <w:tcBorders/>
            <w:vAlign w:val="center"/>
          </w:tcPr>
          <w:p>
            <w:pPr>
              <w:snapToGrid w:val="0"/>
              <w:jc w:val="right"/>
            </w:pPr>
            <w:r>
              <w:rPr>
                <w:rFonts w:ascii="宋体" w:eastAsia="宋体" w:hAnsi="宋体" w:cs="宋体"/>
                <w:b w:val="0"/>
                <w:i w:val="0"/>
                <w:color w:val="000000"/>
                <w:sz w:val="15"/>
              </w:rPr>
              <w:t xml:space="preserve">38,765,807.85</w:t>
            </w:r>
          </w:p>
        </w:tc>
        <w:tc>
          <w:tcPr>
            <w:tcW w:w="1320" w:type="dxa"/>
            <w:tcBorders/>
            <w:vAlign w:val="center"/>
          </w:tcPr>
          <w:p>
            <w:pPr>
              <w:snapToGrid w:val="0"/>
              <w:jc w:val="right"/>
            </w:pPr>
            <w:r>
              <w:rPr>
                <w:rFonts w:ascii="宋体" w:eastAsia="宋体" w:hAnsi="宋体" w:cs="宋体"/>
                <w:b w:val="0"/>
                <w:i w:val="0"/>
                <w:color w:val="000000"/>
                <w:sz w:val="15"/>
              </w:rPr>
              <w:t xml:space="preserve">50,643.62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1420" w:type="dxa"/>
            <w:tcBorders/>
            <w:vAlign w:val="center"/>
          </w:tcPr>
          <w:p>
            <w:pPr>
              <w:snapToGrid w:val="0"/>
              <w:jc w:val="right"/>
            </w:pPr>
            <w:r>
              <w:rPr>
                <w:rFonts w:ascii="宋体" w:eastAsia="宋体" w:hAnsi="宋体" w:cs="宋体"/>
                <w:b w:val="0"/>
                <w:i w:val="0"/>
                <w:color w:val="000000"/>
                <w:sz w:val="16"/>
              </w:rPr>
              <w:t xml:space="preserve">38,816,451.47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38,816,451.47</w:t>
            </w:r>
          </w:p>
        </w:tc>
        <w:tc>
          <w:tcPr>
            <w:tcW w:w="1720" w:type="dxa"/>
            <w:tcBorders/>
            <w:vAlign w:val="center"/>
          </w:tcPr>
          <w:p>
            <w:pPr>
              <w:snapToGrid w:val="0"/>
              <w:jc w:val="right"/>
            </w:pPr>
            <w:r>
              <w:rPr>
                <w:rFonts w:ascii="宋体" w:eastAsia="宋体" w:hAnsi="宋体" w:cs="宋体"/>
                <w:b w:val="0"/>
                <w:i w:val="0"/>
                <w:color w:val="000000"/>
                <w:sz w:val="20"/>
              </w:rPr>
              <w:t xml:space="preserve">38,765,807.85</w:t>
            </w:r>
          </w:p>
        </w:tc>
        <w:tc>
          <w:tcPr>
            <w:tcW w:w="1720" w:type="dxa"/>
            <w:tcBorders/>
            <w:vAlign w:val="center"/>
          </w:tcPr>
          <w:p>
            <w:pPr>
              <w:snapToGrid w:val="0"/>
              <w:jc w:val="right"/>
            </w:pPr>
            <w:r>
              <w:rPr>
                <w:rFonts w:ascii="宋体" w:eastAsia="宋体" w:hAnsi="宋体" w:cs="宋体"/>
                <w:b w:val="0"/>
                <w:i w:val="0"/>
                <w:color w:val="000000"/>
                <w:sz w:val="20"/>
              </w:rPr>
              <w:t xml:space="preserve">35,011,135.98</w:t>
            </w:r>
          </w:p>
        </w:tc>
        <w:tc>
          <w:tcPr>
            <w:tcW w:w="1720" w:type="dxa"/>
            <w:tcBorders/>
            <w:vAlign w:val="center"/>
          </w:tcPr>
          <w:p>
            <w:pPr>
              <w:snapToGrid w:val="0"/>
              <w:jc w:val="right"/>
            </w:pPr>
            <w:r>
              <w:rPr>
                <w:rFonts w:ascii="宋体" w:eastAsia="宋体" w:hAnsi="宋体" w:cs="宋体"/>
                <w:b w:val="0"/>
                <w:i w:val="0"/>
                <w:color w:val="000000"/>
                <w:sz w:val="20"/>
              </w:rPr>
              <w:t xml:space="preserve">3,754,671.87</w:t>
            </w:r>
          </w:p>
        </w:tc>
        <w:tc>
          <w:tcPr>
            <w:tcW w:w="1698" w:type="dxa"/>
            <w:tcBorders/>
            <w:vAlign w:val="center"/>
          </w:tcPr>
          <w:p>
            <w:pPr>
              <w:snapToGrid w:val="0"/>
              <w:jc w:val="right"/>
            </w:pPr>
            <w:r>
              <w:rPr>
                <w:rFonts w:ascii="宋体" w:eastAsia="宋体" w:hAnsi="宋体" w:cs="宋体"/>
                <w:b w:val="0"/>
                <w:i w:val="0"/>
                <w:color w:val="000000"/>
                <w:sz w:val="20"/>
              </w:rPr>
              <w:t xml:space="preserve">50,643.62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38,816,451.47</w:t>
            </w:r>
          </w:p>
        </w:tc>
        <w:tc>
          <w:tcPr>
            <w:tcW w:w="1720" w:type="dxa"/>
            <w:tcBorders/>
            <w:vAlign w:val="center"/>
          </w:tcPr>
          <w:p>
            <w:pPr>
              <w:snapToGrid w:val="0"/>
              <w:jc w:val="right"/>
            </w:pPr>
            <w:r>
              <w:rPr>
                <w:rFonts w:ascii="宋体" w:eastAsia="宋体" w:hAnsi="宋体" w:cs="宋体"/>
                <w:b w:val="0"/>
                <w:i w:val="0"/>
                <w:color w:val="000000"/>
                <w:sz w:val="20"/>
              </w:rPr>
              <w:t xml:space="preserve">38,765,807.85</w:t>
            </w:r>
          </w:p>
        </w:tc>
        <w:tc>
          <w:tcPr>
            <w:tcW w:w="1720" w:type="dxa"/>
            <w:tcBorders/>
            <w:vAlign w:val="center"/>
          </w:tcPr>
          <w:p>
            <w:pPr>
              <w:snapToGrid w:val="0"/>
              <w:jc w:val="right"/>
            </w:pPr>
            <w:r>
              <w:rPr>
                <w:rFonts w:ascii="宋体" w:eastAsia="宋体" w:hAnsi="宋体" w:cs="宋体"/>
                <w:b w:val="0"/>
                <w:i w:val="0"/>
                <w:color w:val="000000"/>
                <w:sz w:val="20"/>
              </w:rPr>
              <w:t xml:space="preserve">35,011,135.98</w:t>
            </w:r>
          </w:p>
        </w:tc>
        <w:tc>
          <w:tcPr>
            <w:tcW w:w="1720" w:type="dxa"/>
            <w:tcBorders/>
            <w:vAlign w:val="center"/>
          </w:tcPr>
          <w:p>
            <w:pPr>
              <w:snapToGrid w:val="0"/>
              <w:jc w:val="right"/>
            </w:pPr>
            <w:r>
              <w:rPr>
                <w:rFonts w:ascii="宋体" w:eastAsia="宋体" w:hAnsi="宋体" w:cs="宋体"/>
                <w:b w:val="0"/>
                <w:i w:val="0"/>
                <w:color w:val="000000"/>
                <w:sz w:val="20"/>
              </w:rPr>
              <w:t xml:space="preserve">3,754,671.87</w:t>
            </w:r>
          </w:p>
        </w:tc>
        <w:tc>
          <w:tcPr>
            <w:tcW w:w="1698" w:type="dxa"/>
            <w:tcBorders/>
            <w:vAlign w:val="center"/>
          </w:tcPr>
          <w:p>
            <w:pPr>
              <w:snapToGrid w:val="0"/>
              <w:jc w:val="right"/>
            </w:pPr>
            <w:r>
              <w:rPr>
                <w:rFonts w:ascii="宋体" w:eastAsia="宋体" w:hAnsi="宋体" w:cs="宋体"/>
                <w:b w:val="0"/>
                <w:i w:val="0"/>
                <w:color w:val="000000"/>
                <w:sz w:val="20"/>
              </w:rPr>
              <w:t xml:space="preserve">50,643.62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w:t>
            </w:r>
          </w:p>
        </w:tc>
        <w:tc>
          <w:tcPr>
            <w:tcW w:w="3480" w:type="dxa"/>
            <w:tcBorders/>
            <w:vAlign w:val="center"/>
          </w:tcPr>
          <w:p>
            <w:pPr>
              <w:snapToGrid w:val="0"/>
              <w:jc w:val="left"/>
            </w:pPr>
            <w:r>
              <w:rPr>
                <w:rFonts w:ascii="宋体" w:eastAsia="宋体" w:hAnsi="宋体" w:cs="宋体"/>
                <w:b w:val="0"/>
                <w:i w:val="0"/>
                <w:color w:val="000000"/>
                <w:sz w:val="20"/>
              </w:rPr>
              <w:t xml:space="preserve">政府办公厅（室）及相关机构事务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38,816,451.47</w:t>
            </w:r>
          </w:p>
        </w:tc>
        <w:tc>
          <w:tcPr>
            <w:tcW w:w="1720" w:type="dxa"/>
            <w:tcBorders/>
            <w:vAlign w:val="center"/>
          </w:tcPr>
          <w:p>
            <w:pPr>
              <w:snapToGrid w:val="0"/>
              <w:jc w:val="right"/>
            </w:pPr>
            <w:r>
              <w:rPr>
                <w:rFonts w:ascii="宋体" w:eastAsia="宋体" w:hAnsi="宋体" w:cs="宋体"/>
                <w:b w:val="0"/>
                <w:i w:val="0"/>
                <w:color w:val="000000"/>
                <w:sz w:val="20"/>
              </w:rPr>
              <w:t xml:space="preserve">38,765,807.85</w:t>
            </w:r>
          </w:p>
        </w:tc>
        <w:tc>
          <w:tcPr>
            <w:tcW w:w="1720" w:type="dxa"/>
            <w:tcBorders/>
            <w:vAlign w:val="center"/>
          </w:tcPr>
          <w:p>
            <w:pPr>
              <w:snapToGrid w:val="0"/>
              <w:jc w:val="right"/>
            </w:pPr>
            <w:r>
              <w:rPr>
                <w:rFonts w:ascii="宋体" w:eastAsia="宋体" w:hAnsi="宋体" w:cs="宋体"/>
                <w:b w:val="0"/>
                <w:i w:val="0"/>
                <w:color w:val="000000"/>
                <w:sz w:val="20"/>
              </w:rPr>
              <w:t xml:space="preserve">35,011,135.98</w:t>
            </w:r>
          </w:p>
        </w:tc>
        <w:tc>
          <w:tcPr>
            <w:tcW w:w="1720" w:type="dxa"/>
            <w:tcBorders/>
            <w:vAlign w:val="center"/>
          </w:tcPr>
          <w:p>
            <w:pPr>
              <w:snapToGrid w:val="0"/>
              <w:jc w:val="right"/>
            </w:pPr>
            <w:r>
              <w:rPr>
                <w:rFonts w:ascii="宋体" w:eastAsia="宋体" w:hAnsi="宋体" w:cs="宋体"/>
                <w:b w:val="0"/>
                <w:i w:val="0"/>
                <w:color w:val="000000"/>
                <w:sz w:val="20"/>
              </w:rPr>
              <w:t xml:space="preserve">3,754,671.87</w:t>
            </w:r>
          </w:p>
        </w:tc>
        <w:tc>
          <w:tcPr>
            <w:tcW w:w="1698" w:type="dxa"/>
            <w:tcBorders/>
            <w:vAlign w:val="center"/>
          </w:tcPr>
          <w:p>
            <w:pPr>
              <w:snapToGrid w:val="0"/>
              <w:jc w:val="right"/>
            </w:pPr>
            <w:r>
              <w:rPr>
                <w:rFonts w:ascii="宋体" w:eastAsia="宋体" w:hAnsi="宋体" w:cs="宋体"/>
                <w:b w:val="0"/>
                <w:i w:val="0"/>
                <w:color w:val="000000"/>
                <w:sz w:val="20"/>
              </w:rPr>
              <w:t xml:space="preserve">50,643.62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38,816,451.47</w:t>
            </w:r>
          </w:p>
        </w:tc>
        <w:tc>
          <w:tcPr>
            <w:tcW w:w="1720" w:type="dxa"/>
            <w:tcBorders/>
            <w:vAlign w:val="center"/>
          </w:tcPr>
          <w:p>
            <w:pPr>
              <w:snapToGrid w:val="0"/>
              <w:jc w:val="right"/>
            </w:pPr>
            <w:r>
              <w:rPr>
                <w:rFonts w:ascii="宋体" w:eastAsia="宋体" w:hAnsi="宋体" w:cs="宋体"/>
                <w:b w:val="0"/>
                <w:i w:val="0"/>
                <w:color w:val="000000"/>
                <w:sz w:val="20"/>
              </w:rPr>
              <w:t xml:space="preserve">38,765,807.85</w:t>
            </w:r>
          </w:p>
        </w:tc>
        <w:tc>
          <w:tcPr>
            <w:tcW w:w="1720" w:type="dxa"/>
            <w:tcBorders/>
            <w:vAlign w:val="center"/>
          </w:tcPr>
          <w:p>
            <w:pPr>
              <w:snapToGrid w:val="0"/>
              <w:jc w:val="right"/>
            </w:pPr>
            <w:r>
              <w:rPr>
                <w:rFonts w:ascii="宋体" w:eastAsia="宋体" w:hAnsi="宋体" w:cs="宋体"/>
                <w:b w:val="0"/>
                <w:i w:val="0"/>
                <w:color w:val="000000"/>
                <w:sz w:val="20"/>
              </w:rPr>
              <w:t xml:space="preserve">35,011,135.98</w:t>
            </w:r>
          </w:p>
        </w:tc>
        <w:tc>
          <w:tcPr>
            <w:tcW w:w="1720" w:type="dxa"/>
            <w:tcBorders/>
            <w:vAlign w:val="center"/>
          </w:tcPr>
          <w:p>
            <w:pPr>
              <w:snapToGrid w:val="0"/>
              <w:jc w:val="right"/>
            </w:pPr>
            <w:r>
              <w:rPr>
                <w:rFonts w:ascii="宋体" w:eastAsia="宋体" w:hAnsi="宋体" w:cs="宋体"/>
                <w:b w:val="0"/>
                <w:i w:val="0"/>
                <w:color w:val="000000"/>
                <w:sz w:val="20"/>
              </w:rPr>
              <w:t xml:space="preserve">3,754,671.87</w:t>
            </w:r>
          </w:p>
        </w:tc>
        <w:tc>
          <w:tcPr>
            <w:tcW w:w="1698" w:type="dxa"/>
            <w:tcBorders/>
            <w:vAlign w:val="center"/>
          </w:tcPr>
          <w:p>
            <w:pPr>
              <w:snapToGrid w:val="0"/>
              <w:jc w:val="right"/>
            </w:pPr>
            <w:r>
              <w:rPr>
                <w:rFonts w:ascii="宋体" w:eastAsia="宋体" w:hAnsi="宋体" w:cs="宋体"/>
                <w:b w:val="0"/>
                <w:i w:val="0"/>
                <w:color w:val="000000"/>
                <w:sz w:val="20"/>
              </w:rPr>
              <w:t xml:space="preserve">50,643.62</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33,462,839.38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3,745,265.87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5,322,875.70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231,487.26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7,236,678.00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9,406.00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6,229,545.00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142,700.00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361.00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9,406.00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2,394,896.48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1,197,448.24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88,594.62</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1,484,764.75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299,362.06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276,195.15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206,074.50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7,984,208.00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snapToGrid w:val="0"/>
              <w:jc w:val="right"/>
            </w:pPr>
            <w:r>
              <w:rPr>
                <w:rFonts w:ascii="宋体" w:eastAsia="宋体" w:hAnsi="宋体" w:cs="宋体"/>
                <w:b w:val="0"/>
                <w:i w:val="0"/>
                <w:color w:val="000000"/>
                <w:sz w:val="14"/>
              </w:rPr>
              <w:t xml:space="preserve">680,923.90</w:t>
            </w: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79,200.00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1,036,866.00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1,548,296.60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1,199,857.60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396,640.00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323,764.00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24,240.00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161,905.88</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308,384.46</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435.00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411,814.25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985,735.00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51,445.00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35,011,135.98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3,754,671.87</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1186085211"/>
      <w:bookmarkStart w:id="29" w:name="_Toc2050619938"/>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天津市滨海新区人民政府办公室（本级）2024年度政府性基金预算财政拨款收入支出决算表为空表。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天津市滨海新区人民政府办公室（本级）2024年国有资本经营预算财政拨款收入支出决算表为空表。</w:t>
      </w:r>
      <w:bookmarkStart w:id="34" w:name="_Toc1474728957"/>
      <w:bookmarkStart w:id="35" w:name="_Toc174385854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1,128,207.52</w:t>
            </w:r>
          </w:p>
        </w:tc>
        <w:tc>
          <w:tcPr>
            <w:tcW w:w="2200" w:type="dxa"/>
            <w:tcBorders/>
            <w:vAlign w:val="center"/>
          </w:tcPr>
          <w:p>
            <w:pPr>
              <w:snapToGrid w:val="0"/>
              <w:jc w:val="right"/>
            </w:pPr>
            <w:r>
              <w:rPr>
                <w:rFonts w:ascii="宋体" w:eastAsia="宋体" w:hAnsi="宋体" w:cs="宋体"/>
                <w:b w:val="0"/>
                <w:i w:val="0"/>
                <w:color w:val="000000"/>
                <w:sz w:val="24"/>
              </w:rPr>
              <w:t xml:space="preserve">731,567.52</w:t>
            </w: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snapToGrid w:val="0"/>
              <w:jc w:val="right"/>
            </w:pPr>
            <w:r>
              <w:rPr>
                <w:rFonts w:ascii="宋体" w:eastAsia="宋体" w:hAnsi="宋体" w:cs="宋体"/>
                <w:b w:val="0"/>
                <w:i w:val="0"/>
                <w:color w:val="000000"/>
                <w:sz w:val="24"/>
              </w:rPr>
              <w:t xml:space="preserve">396,640.00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单位：天津市滨海新区人民政府办公室（本级）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w:t>
            </w:r>
          </w:p>
        </w:tc>
        <w:tc>
          <w:tcPr>
            <w:tcW w:w="524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16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w:t>
            </w:r>
          </w:p>
        </w:tc>
        <w:tc>
          <w:tcPr>
            <w:tcW w:w="524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2010301</w:t>
            </w:r>
          </w:p>
        </w:tc>
        <w:tc>
          <w:tcPr>
            <w:tcW w:w="5240" w:type="dxa"/>
            <w:tcBorders/>
            <w:vAlign w:val="center"/>
          </w:tcPr>
          <w:p>
            <w:pPr>
              <w:snapToGrid w:val="0"/>
              <w:jc w:val="left"/>
            </w:pPr>
            <w:r>
              <w:rPr>
                <w:rFonts w:ascii="宋体" w:eastAsia="宋体" w:hAnsi="宋体" w:cs="宋体"/>
                <w:b w:val="0"/>
                <w:i w:val="0"/>
                <w:color w:val="000000"/>
                <w:sz w:val="14"/>
              </w:rPr>
              <w:t xml:space="preserve">行政运行</w:t>
            </w:r>
          </w:p>
        </w:tc>
        <w:tc>
          <w:tcPr>
            <w:tcW w:w="116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2010301</w:t>
            </w:r>
          </w:p>
        </w:tc>
        <w:tc>
          <w:tcPr>
            <w:tcW w:w="5240" w:type="dxa"/>
            <w:tcBorders/>
            <w:vAlign w:val="center"/>
          </w:tcPr>
          <w:p>
            <w:pPr>
              <w:snapToGrid w:val="0"/>
              <w:jc w:val="left"/>
            </w:pPr>
            <w:r>
              <w:rPr>
                <w:rFonts w:ascii="宋体" w:eastAsia="宋体" w:hAnsi="宋体" w:cs="宋体"/>
                <w:b w:val="0"/>
                <w:i w:val="0"/>
                <w:color w:val="000000"/>
                <w:sz w:val="14"/>
              </w:rPr>
              <w:t xml:space="preserve">因公临时出国境人员出访费用</w:t>
            </w:r>
          </w:p>
        </w:tc>
        <w:tc>
          <w:tcPr>
            <w:tcW w:w="116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snapToGrid w:val="0"/>
              <w:jc w:val="right"/>
            </w:pPr>
            <w:r>
              <w:rPr>
                <w:rFonts w:ascii="宋体" w:eastAsia="宋体" w:hAnsi="宋体" w:cs="宋体"/>
                <w:b w:val="0"/>
                <w:i w:val="0"/>
                <w:color w:val="000000"/>
                <w:sz w:val="14"/>
              </w:rPr>
              <w:t xml:space="preserve">50,643.62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1068592552"/>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1512537805"/>
      <w:bookmarkStart w:id="48" w:name="_Toc752851347"/>
      <w:bookmarkStart w:id="49" w:name="_Toc429281603"/>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天津市滨海新区人民政府办公室（本级）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38,816,451.47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增加3,340,564.28元，增长9.416%</w:t>
      </w:r>
      <w:r>
        <w:rPr>
          <w:rFonts w:eastAsia="仿宋_GB2312" w:hint="eastAsia"/>
          <w:sz w:val="30"/>
          <w:szCs w:val="30"/>
        </w:rPr>
        <w:t xml:space="preserve">，主要原因是</w:t>
      </w:r>
      <w:r>
        <w:rPr>
          <w:rFonts w:eastAsia="仿宋_GB2312" w:hint="eastAsia"/>
          <w:sz w:val="30"/>
          <w:szCs w:val="30"/>
        </w:rPr>
        <w:t xml:space="preserve">因机构改革按照组织部要求于2024年6月将区机关事务管理局人员转入区政府办公室，导致全年经费增加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一般公共预算财政拨款收入38,816,451.47元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一般公共服务支出38,816,451.47元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538331348"/>
      <w:bookmarkStart w:id="52" w:name="_Toc1458959096"/>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天津市滨海新区人民政府办公室（本级）</w:t>
      </w:r>
      <w:r>
        <w:rPr>
          <w:rFonts w:eastAsia="仿宋_GB2312" w:hint="eastAsia"/>
          <w:sz w:val="30"/>
          <w:szCs w:val="30"/>
        </w:rPr>
        <w:t xml:space="preserve">2024年度本年收入合计</w:t>
      </w:r>
      <w:r>
        <w:rPr>
          <w:rFonts w:eastAsia="仿宋_GB2312" w:hint="eastAsia"/>
          <w:sz w:val="30"/>
          <w:szCs w:val="30"/>
        </w:rPr>
        <w:t xml:space="preserve">38,816,451.47</w:t>
      </w:r>
      <w:r>
        <w:rPr>
          <w:rFonts w:eastAsia="仿宋_GB2312" w:hint="eastAsia"/>
          <w:sz w:val="30"/>
          <w:szCs w:val="30"/>
        </w:rPr>
        <w:t xml:space="preserve">元，与2023年度相比</w:t>
      </w:r>
      <w:r>
        <w:rPr>
          <w:rFonts w:eastAsia="仿宋_GB2312" w:hint="eastAsia"/>
          <w:sz w:val="30"/>
          <w:szCs w:val="30"/>
        </w:rPr>
        <w:t xml:space="preserve">增加3,340,564.28元，</w:t>
      </w:r>
      <w:r>
        <w:rPr>
          <w:rFonts w:eastAsia="仿宋_GB2312" w:hint="eastAsia"/>
          <w:sz w:val="30"/>
          <w:szCs w:val="30"/>
        </w:rPr>
        <w:t xml:space="preserve">主要原因是</w:t>
      </w:r>
      <w:r>
        <w:rPr>
          <w:rFonts w:eastAsia="仿宋_GB2312" w:hint="eastAsia"/>
          <w:sz w:val="30"/>
          <w:szCs w:val="30"/>
        </w:rPr>
        <w:t xml:space="preserve">因机构改革按照组织部要求于2024年6月将区机关事务管理局人员转入区政府办公室，导致全年经费增加</w:t>
      </w:r>
      <w:r>
        <w:rPr>
          <w:rFonts w:eastAsia="仿宋_GB2312" w:hint="eastAsia"/>
          <w:sz w:val="30"/>
          <w:szCs w:val="30"/>
        </w:rPr>
        <w:t xml:space="preserve">。其中：</w:t>
      </w:r>
      <w:r>
        <w:rPr>
          <w:rFonts w:eastAsia="仿宋_GB2312" w:hint="eastAsia"/>
          <w:sz w:val="30"/>
          <w:szCs w:val="30"/>
        </w:rPr>
        <w:t xml:space="preserve">一般公共预算财政拨款收入38,816,451.47元，占100.000%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天津市滨海新区人民政府办公室（本级）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38,816,451.47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增加3,340,564.28元，</w:t>
      </w:r>
      <w:r>
        <w:rPr>
          <w:rFonts w:eastAsia="仿宋_GB2312" w:hint="eastAsia"/>
          <w:sz w:val="30"/>
          <w:szCs w:val="30"/>
        </w:rPr>
        <w:t xml:space="preserve">主要原因是</w:t>
      </w:r>
      <w:r>
        <w:rPr>
          <w:rFonts w:eastAsia="仿宋_GB2312" w:hint="eastAsia"/>
          <w:sz w:val="30"/>
          <w:szCs w:val="30"/>
        </w:rPr>
        <w:t xml:space="preserve">因机构改革按照组织部要求于2024年6月将区机关事务管理局人员转入区政府办公室，导致全年经费增加</w:t>
      </w:r>
      <w:r>
        <w:rPr>
          <w:rFonts w:eastAsia="仿宋_GB2312" w:hint="eastAsia"/>
          <w:sz w:val="30"/>
          <w:szCs w:val="30"/>
        </w:rPr>
        <w:t xml:space="preserve">。其中：</w:t>
      </w:r>
      <w:r>
        <w:rPr>
          <w:rFonts w:eastAsia="仿宋_GB2312" w:hint="eastAsia"/>
          <w:sz w:val="30"/>
          <w:szCs w:val="30"/>
        </w:rPr>
        <w:t xml:space="preserve">基本支出38,765,807.85元，占99.870%；项目支出50,643.62元，占0.130%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1029059860"/>
      <w:bookmarkStart w:id="61" w:name="_Toc2034129458"/>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天津市滨海新区人民政府办公室（本级）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38,816,451.47</w:t>
      </w:r>
      <w:r>
        <w:rPr>
          <w:rFonts w:eastAsia="仿宋_GB2312" w:hint="eastAsia"/>
          <w:sz w:val="30"/>
          <w:szCs w:val="30"/>
        </w:rPr>
        <w:t xml:space="preserve">元。与2023年度相比，财政拨款收、支总计各</w:t>
      </w:r>
      <w:r>
        <w:rPr>
          <w:rFonts w:eastAsia="仿宋_GB2312" w:hint="eastAsia"/>
          <w:sz w:val="30"/>
          <w:szCs w:val="30"/>
        </w:rPr>
        <w:t xml:space="preserve">增加3,340,564.28元，增长9.416%，</w:t>
      </w:r>
      <w:r>
        <w:rPr>
          <w:rFonts w:eastAsia="仿宋_GB2312" w:hint="eastAsia"/>
          <w:sz w:val="30"/>
          <w:szCs w:val="30"/>
        </w:rPr>
        <w:t xml:space="preserve">主要原因是</w:t>
      </w:r>
      <w:r>
        <w:rPr>
          <w:rFonts w:eastAsia="仿宋_GB2312" w:hint="eastAsia"/>
          <w:sz w:val="30"/>
          <w:szCs w:val="30"/>
        </w:rPr>
        <w:t xml:space="preserve">因机构改革按照组织部要求于2024年6月将区机关事务管理局人员转入区政府办公室，导致全年经费增加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一般公共预算财政拨款38,816,451.47元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一般公共服务支出38,816,451.47元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332076583"/>
      <w:bookmarkStart w:id="64" w:name="_Toc1821624013"/>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天津市滨海新区人民政府办公室（本级）2024年度部门决算一般公共预算财政拨款支出合计38,816,451.47元，占本年支出合计的100.000%。与2023年度相比，一般公共预算财政拨款支出</w:t>
      </w:r>
      <w:r>
        <w:rPr>
          <w:rFonts w:eastAsia="仿宋_GB2312" w:hint="eastAsia"/>
          <w:sz w:val="30"/>
          <w:szCs w:val="30"/>
        </w:rPr>
        <w:t xml:space="preserve">增加3,340,564.28元</w:t>
      </w:r>
      <w:r>
        <w:rPr>
          <w:rFonts w:eastAsia="仿宋_GB2312" w:hint="eastAsia"/>
          <w:sz w:val="30"/>
          <w:szCs w:val="30"/>
          <w:lang w:eastAsia="zh-CN"/>
        </w:rPr>
        <w:t xml:space="preserve">，增长9.416%</w:t>
      </w:r>
      <w:r>
        <w:rPr>
          <w:rFonts w:eastAsia="仿宋_GB2312" w:hint="eastAsia"/>
          <w:sz w:val="30"/>
          <w:szCs w:val="30"/>
        </w:rPr>
        <w:t xml:space="preserve">，主要原因是因机构改革按照组织部要求于2024年6月将区机关事务管理局人员转入区政府办公室，导致全年经费增加。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2024年度一般公共预算财政拨款支出38,816,451.47元，主要用于以下方面：</w:t>
      </w:r>
      <w:r>
        <w:rPr>
          <w:rFonts w:eastAsia="仿宋_GB2312" w:hint="eastAsia"/>
          <w:sz w:val="30"/>
          <w:szCs w:val="30"/>
        </w:rPr>
        <w:t xml:space="preserve">一般公共服务支出（类）支出38,816,451.47元，占100.000%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2024年度一般公共预算财政拨款支出年初预算为31,175,400.00元，支出决算为38,816,451.47元</w:t>
      </w:r>
      <w:r>
        <w:rPr>
          <w:rFonts w:eastAsia="仿宋_GB2312" w:hint="eastAsia"/>
          <w:sz w:val="30"/>
          <w:szCs w:val="30"/>
        </w:rPr>
        <w:t xml:space="preserve">，完成年初预算的124.510%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政府办公厅（室）及相关机构事务（款）行政运行（项）年初预算为31,175,400.00元，支出决算为38,816,451.47元，完成年初预算的124.510%，决算数大于预算数的主要原因是：因机构改革按照组织部要求于2024年6月将区机关事务管理局人员转入区政府办公室，导致全年经费增加。</w:t>
      </w:r>
    </w:p>
    <w:p>
      <w:pPr>
        <w:pStyle w:val="Heading2"/>
        <w:spacing w:before="0" w:after="0" w:line="600" w:lineRule="exact"/>
        <w:ind w:firstLine="600" w:firstLineChars="200"/>
        <w:rPr>
          <w:rFonts w:ascii="黑体" w:eastAsia="黑体" w:hAnsi="黑体" w:cs="仿宋_GB2312"/>
          <w:sz w:val="30"/>
          <w:szCs w:val="30"/>
        </w:rPr>
      </w:pPr>
      <w:bookmarkStart w:id="66" w:name="_Toc1507914859"/>
      <w:bookmarkStart w:id="67" w:name="_Toc1127616914"/>
      <w:bookmarkStart w:id="68" w:name="_Toc1648307680"/>
      <w:bookmarkStart w:id="69" w:name="_Toc1828187861"/>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天津市滨海新区人民政府办公室（本级）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38,765,807.85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增加3,289,920.66元，</w:t>
      </w:r>
      <w:r>
        <w:rPr>
          <w:rFonts w:eastAsia="仿宋_GB2312" w:hint="eastAsia"/>
          <w:sz w:val="30"/>
          <w:szCs w:val="30"/>
        </w:rPr>
        <w:t xml:space="preserve">主要原因是</w:t>
      </w:r>
      <w:r>
        <w:rPr>
          <w:rFonts w:eastAsia="仿宋_GB2312" w:hint="eastAsia"/>
          <w:sz w:val="30"/>
          <w:szCs w:val="30"/>
        </w:rPr>
        <w:t xml:space="preserve">因机构改革按照组织部要求于2024年6月将区机关事务管理局人员转入区政府办公室，导致全年经费增加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人员经费35,011,135.98元，主要包括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抚恤金、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公用经费3,754,671.87元，主要包括</w:t>
      </w:r>
      <w:r>
        <w:rPr>
          <w:rFonts w:eastAsia="仿宋_GB2312" w:hint="eastAsia"/>
          <w:sz w:val="30"/>
          <w:szCs w:val="30"/>
        </w:rPr>
        <w:t xml:space="preserve">办公费、咨询费、手续费、邮电费、差旅费、因公出国（境）费用、维修（护）费、公务接待费、劳务费、工会经费、福利费、其他交通费用、其他商品和服务支出、办公设备购置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070516966"/>
      <w:bookmarkStart w:id="72" w:name="_Toc157358551"/>
      <w:bookmarkStart w:id="73" w:name="_Toc314288823"/>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天津市滨海新区人民政府办公室（本级）2024年度无政府性基金预算财政拨款收入、支出和结转结余。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560652996"/>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天津市滨海新区人民政府办公室（本级）2024年度无国有资本经营预算财政拨款收入、支出和结转结余。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597628234"/>
      <w:bookmarkStart w:id="80" w:name="_Toc1337770055"/>
      <w:bookmarkStart w:id="81" w:name="_Toc1321860095"/>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1,128,267.52</w:t>
      </w:r>
      <w:r>
        <w:rPr>
          <w:rFonts w:eastAsia="仿宋_GB2312" w:hint="eastAsia"/>
          <w:sz w:val="30"/>
          <w:szCs w:val="30"/>
        </w:rPr>
        <w:t xml:space="preserve">元，支出决算</w:t>
      </w:r>
      <w:r>
        <w:rPr>
          <w:rFonts w:eastAsia="仿宋_GB2312" w:hint="eastAsia"/>
          <w:sz w:val="30"/>
          <w:szCs w:val="30"/>
        </w:rPr>
        <w:t xml:space="preserve">1,128,207.52</w:t>
      </w:r>
      <w:r>
        <w:rPr>
          <w:rFonts w:eastAsia="仿宋_GB2312" w:hint="eastAsia"/>
          <w:sz w:val="30"/>
          <w:szCs w:val="30"/>
        </w:rPr>
        <w:t xml:space="preserve">元，与2024年预算相比</w:t>
      </w:r>
      <w:r>
        <w:rPr>
          <w:rFonts w:eastAsia="仿宋_GB2312" w:hint="eastAsia"/>
          <w:sz w:val="30"/>
          <w:szCs w:val="30"/>
        </w:rPr>
        <w:t xml:space="preserve">减少60.00元</w:t>
      </w:r>
      <w:r>
        <w:rPr>
          <w:rFonts w:eastAsia="仿宋_GB2312" w:hint="eastAsia"/>
          <w:sz w:val="30"/>
          <w:szCs w:val="30"/>
        </w:rPr>
        <w:t xml:space="preserve">，完成预算的99.995%</w:t>
      </w:r>
      <w:r>
        <w:rPr>
          <w:rFonts w:eastAsia="仿宋_GB2312" w:hint="eastAsia"/>
          <w:sz w:val="30"/>
          <w:szCs w:val="30"/>
        </w:rPr>
        <w:t xml:space="preserve">；</w:t>
      </w:r>
      <w:r>
        <w:rPr>
          <w:rFonts w:eastAsia="仿宋_GB2312" w:hint="eastAsia"/>
          <w:sz w:val="30"/>
          <w:szCs w:val="30"/>
        </w:rPr>
        <w:t xml:space="preserve">支出决算较上年增加149,046.95元</w:t>
      </w:r>
      <w:r>
        <w:rPr>
          <w:rFonts w:eastAsia="仿宋_GB2312" w:hint="eastAsia"/>
          <w:sz w:val="30"/>
          <w:szCs w:val="30"/>
        </w:rPr>
        <w:t xml:space="preserve">，增长15.222%</w:t>
      </w:r>
      <w:r>
        <w:rPr>
          <w:rFonts w:eastAsia="仿宋_GB2312" w:hint="eastAsia"/>
          <w:sz w:val="30"/>
          <w:szCs w:val="30"/>
        </w:rPr>
        <w:t xml:space="preserve">。</w:t>
      </w:r>
      <w:r>
        <w:rPr>
          <w:rFonts w:eastAsia="仿宋_GB2312" w:hint="eastAsia"/>
          <w:sz w:val="30"/>
          <w:szCs w:val="30"/>
        </w:rPr>
        <w:t xml:space="preserve">决算数小于预算数的主要原因是2024年严格控制公务接待团组数量，合规安排考察行程，科学制定接待方案，对能够合并的公务接待统筹安排，控制陪同参观考察人数，有效节约经费支出；</w:t>
      </w:r>
      <w:r>
        <w:rPr>
          <w:rFonts w:eastAsia="仿宋_GB2312" w:hint="eastAsia"/>
          <w:sz w:val="30"/>
          <w:szCs w:val="30"/>
        </w:rPr>
        <w:t xml:space="preserve">决算数较上年增加的主要原因是2024年滨海新区政府持续增加国际招商活动推介力度，出国团组的增加导致因公出国（境）费用较上年增加。</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731,567.52</w:t>
      </w:r>
      <w:r>
        <w:rPr>
          <w:rFonts w:eastAsia="仿宋_GB2312" w:hint="eastAsia"/>
          <w:sz w:val="30"/>
          <w:szCs w:val="30"/>
        </w:rPr>
        <w:t xml:space="preserve">元，支出决算</w:t>
      </w:r>
      <w:r>
        <w:rPr>
          <w:rFonts w:eastAsia="仿宋_GB2312" w:hint="eastAsia"/>
          <w:sz w:val="30"/>
          <w:szCs w:val="30"/>
        </w:rPr>
        <w:t xml:space="preserve">731,567.52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支出决算较上年增加251,506.95元</w:t>
      </w:r>
      <w:r>
        <w:rPr>
          <w:rFonts w:eastAsia="仿宋_GB2312" w:hint="eastAsia"/>
          <w:sz w:val="30"/>
          <w:szCs w:val="30"/>
        </w:rPr>
        <w:t xml:space="preserve">，增长52.391%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决算数较上年增加的主要原因是2024年滨海新区政府持续增加国际招商活动推介力度，出国团组的增加导致因公出国（境）费用较上年增加。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w:t>
      </w:r>
      <w:r>
        <w:rPr>
          <w:rFonts w:eastAsia="仿宋_GB2312" w:hint="eastAsia"/>
          <w:sz w:val="30"/>
          <w:szCs w:val="30"/>
        </w:rPr>
        <w:t xml:space="preserve">个，出国</w:t>
      </w:r>
      <w:r>
        <w:rPr>
          <w:rFonts w:eastAsia="仿宋_GB2312" w:hint="eastAsia"/>
          <w:sz w:val="30"/>
          <w:szCs w:val="30"/>
        </w:rPr>
        <w:t xml:space="preserve">11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396,700.00</w:t>
      </w:r>
      <w:r>
        <w:rPr>
          <w:rFonts w:eastAsia="仿宋_GB2312" w:hint="eastAsia"/>
          <w:sz w:val="30"/>
          <w:szCs w:val="30"/>
        </w:rPr>
        <w:t xml:space="preserve">元，支出决算</w:t>
      </w:r>
      <w:r>
        <w:rPr>
          <w:rFonts w:eastAsia="仿宋_GB2312" w:hint="eastAsia"/>
          <w:sz w:val="30"/>
          <w:szCs w:val="30"/>
        </w:rPr>
        <w:t xml:space="preserve">396,640.00</w:t>
      </w:r>
      <w:r>
        <w:rPr>
          <w:rFonts w:eastAsia="仿宋_GB2312" w:hint="eastAsia"/>
          <w:sz w:val="30"/>
          <w:szCs w:val="30"/>
        </w:rPr>
        <w:t xml:space="preserve">元，与预算相比</w:t>
      </w:r>
      <w:r>
        <w:rPr>
          <w:rFonts w:eastAsia="仿宋_GB2312" w:hint="eastAsia"/>
          <w:sz w:val="30"/>
          <w:szCs w:val="30"/>
        </w:rPr>
        <w:t xml:space="preserve">减少60.00元</w:t>
      </w:r>
      <w:r>
        <w:rPr>
          <w:rFonts w:eastAsia="仿宋_GB2312" w:hint="eastAsia"/>
          <w:sz w:val="30"/>
          <w:szCs w:val="30"/>
        </w:rPr>
        <w:t xml:space="preserve">，完成预算的99.985%</w:t>
      </w:r>
      <w:r>
        <w:rPr>
          <w:rFonts w:eastAsia="仿宋_GB2312" w:hint="eastAsia"/>
          <w:sz w:val="30"/>
          <w:szCs w:val="30"/>
        </w:rPr>
        <w:t xml:space="preserve">；</w:t>
      </w:r>
      <w:r>
        <w:rPr>
          <w:rFonts w:eastAsia="仿宋_GB2312" w:hint="eastAsia"/>
          <w:sz w:val="30"/>
          <w:szCs w:val="30"/>
        </w:rPr>
        <w:t xml:space="preserve">支出决算较上年减少102,460.00元</w:t>
      </w:r>
      <w:r>
        <w:rPr>
          <w:rFonts w:eastAsia="仿宋_GB2312" w:hint="eastAsia"/>
          <w:sz w:val="30"/>
          <w:szCs w:val="30"/>
        </w:rPr>
        <w:t xml:space="preserve">，下降20.529%</w:t>
      </w:r>
      <w:r>
        <w:rPr>
          <w:rFonts w:eastAsia="仿宋_GB2312" w:hint="eastAsia"/>
          <w:sz w:val="30"/>
          <w:szCs w:val="30"/>
        </w:rPr>
        <w:t xml:space="preserve">。</w:t>
      </w:r>
      <w:r>
        <w:rPr>
          <w:rFonts w:eastAsia="仿宋_GB2312" w:hint="eastAsia"/>
          <w:sz w:val="30"/>
          <w:szCs w:val="30"/>
        </w:rPr>
        <w:t xml:space="preserve">决算数小于预算数的主要原因是2024年严格控制接待团组数量，合规安排考察行程，科学制定接待方案，对能够合并的公务接待统筹安排，控制陪同参观考察人数，有效节约经费支出；</w:t>
      </w:r>
      <w:r>
        <w:rPr>
          <w:rFonts w:eastAsia="仿宋_GB2312" w:hint="eastAsia"/>
          <w:sz w:val="30"/>
          <w:szCs w:val="30"/>
        </w:rPr>
        <w:t xml:space="preserve">决算数较上年减少的主要原因是2024年严格控制接待团组数量，合规安排考察行程，科学制定接待方案，对能够合并的公务接待统筹安排，控制陪同参观考察人数，有效节约经费支出。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155</w:t>
      </w:r>
      <w:r>
        <w:rPr>
          <w:rFonts w:eastAsia="仿宋_GB2312" w:hint="eastAsia"/>
          <w:sz w:val="30"/>
          <w:szCs w:val="30"/>
        </w:rPr>
        <w:t xml:space="preserve">批次，</w:t>
      </w:r>
      <w:r>
        <w:rPr>
          <w:rFonts w:eastAsia="仿宋_GB2312" w:hint="eastAsia"/>
          <w:sz w:val="30"/>
          <w:szCs w:val="30"/>
        </w:rPr>
        <w:t xml:space="preserve">3944</w:t>
      </w:r>
      <w:r>
        <w:rPr>
          <w:rFonts w:eastAsia="仿宋_GB2312" w:hint="eastAsia"/>
          <w:sz w:val="30"/>
          <w:szCs w:val="30"/>
        </w:rPr>
        <w:t xml:space="preserve">人次；其中，外事接待</w:t>
      </w:r>
      <w:r>
        <w:rPr>
          <w:rFonts w:eastAsia="仿宋_GB2312" w:hint="eastAsia"/>
          <w:sz w:val="30"/>
          <w:szCs w:val="30"/>
        </w:rPr>
        <w:t xml:space="preserve">15</w:t>
      </w:r>
      <w:r>
        <w:rPr>
          <w:rFonts w:eastAsia="仿宋_GB2312" w:hint="eastAsia"/>
          <w:sz w:val="30"/>
          <w:szCs w:val="30"/>
        </w:rPr>
        <w:t xml:space="preserve">批次，</w:t>
      </w:r>
      <w:r>
        <w:rPr>
          <w:rFonts w:eastAsia="仿宋_GB2312" w:hint="eastAsia"/>
          <w:sz w:val="30"/>
          <w:szCs w:val="30"/>
        </w:rPr>
        <w:t xml:space="preserve">506</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0786419"/>
      <w:bookmarkStart w:id="88" w:name="_Toc1895013942"/>
      <w:bookmarkStart w:id="89" w:name="_Toc2102885201"/>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滨海新区人民政府办公室（本级）2024年度机关运行经费年初预算3,754,671.87元，决算数3,754,671.87元，与年初预算相比</w:t>
      </w:r>
      <w:r>
        <w:rPr>
          <w:rFonts w:eastAsia="仿宋_GB2312" w:hint="eastAsia"/>
          <w:sz w:val="30"/>
          <w:szCs w:val="30"/>
        </w:rPr>
        <w:t xml:space="preserve">持平，</w:t>
      </w:r>
      <w:r>
        <w:rPr>
          <w:rFonts w:eastAsia="仿宋_GB2312" w:hint="eastAsia"/>
          <w:sz w:val="30"/>
          <w:szCs w:val="30"/>
        </w:rPr>
        <w:t xml:space="preserve">完成年初预算的100.000%；</w:t>
      </w:r>
      <w:r>
        <w:rPr>
          <w:rFonts w:eastAsia="仿宋_GB2312" w:hint="eastAsia"/>
          <w:sz w:val="30"/>
          <w:szCs w:val="30"/>
        </w:rPr>
        <w:t xml:space="preserve">比2023年减少60,566.51元</w:t>
      </w:r>
      <w:r>
        <w:rPr>
          <w:rFonts w:eastAsia="仿宋_GB2312" w:hint="eastAsia"/>
          <w:sz w:val="30"/>
          <w:szCs w:val="30"/>
        </w:rPr>
        <w:t xml:space="preserve">，下降1.587%</w:t>
      </w:r>
      <w:r>
        <w:rPr>
          <w:rFonts w:eastAsia="仿宋_GB2312" w:hint="eastAsia"/>
          <w:sz w:val="30"/>
          <w:szCs w:val="30"/>
        </w:rPr>
        <w:t xml:space="preserve">，主要原因是：按照厉行节约的要求，压缩了办公经费支出，减少了办公设备购置支出。</w:t>
      </w:r>
    </w:p>
    <w:p>
      <w:pPr>
        <w:pStyle w:val="Heading2"/>
        <w:spacing w:before="0" w:after="0" w:line="600" w:lineRule="exact"/>
        <w:ind w:firstLine="600" w:firstLineChars="200"/>
        <w:rPr>
          <w:rFonts w:ascii="黑体" w:eastAsia="黑体" w:hAnsi="黑体" w:cs="仿宋_GB2312"/>
          <w:sz w:val="30"/>
          <w:szCs w:val="30"/>
        </w:rPr>
      </w:pPr>
      <w:bookmarkStart w:id="90" w:name="_Toc2053194528"/>
      <w:bookmarkStart w:id="91" w:name="_Toc1464993319"/>
      <w:bookmarkStart w:id="92" w:name="_Toc376739118"/>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滨海新区人民政府办公室（本级）2024年政府采购支出总额17,096.00元，其中：政府采购货物支出17,096.00元、政府采购工程支出0.00元、政府采购服务支出0.00元。授予中小企业合同金额10,146.00元，占政府采购支出总额的59.347%，其中：授予小微企业合同金额7,690.00元，占政府采购支出总额的44.981%；货物采购授予中小企业合同金额占货物支出金额的59.347%，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4" w:name="_Toc925871084"/>
      <w:bookmarkStart w:id="95" w:name="_Toc1072564870"/>
      <w:bookmarkStart w:id="96" w:name="_Toc1242699578"/>
      <w:bookmarkStart w:id="97" w:name="_Toc125708453"/>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截至2024年12月31日，天津市滨海新区人民政府办公室（本级）共有车辆53辆</w:t>
      </w:r>
      <w:r>
        <w:rPr>
          <w:rFonts w:eastAsia="仿宋_GB2312" w:hint="eastAsia"/>
          <w:sz w:val="30"/>
          <w:szCs w:val="30"/>
        </w:rPr>
        <w:t xml:space="preserve">，其中：</w:t>
      </w:r>
      <w:r>
        <w:rPr>
          <w:rFonts w:eastAsia="仿宋_GB2312" w:hint="eastAsia"/>
          <w:sz w:val="30"/>
          <w:szCs w:val="30"/>
        </w:rPr>
        <w:t xml:space="preserve">执法执勤用车43辆、特种专业技术用车6辆、其他用车4辆</w:t>
      </w:r>
      <w:r>
        <w:rPr>
          <w:rFonts w:eastAsia="仿宋_GB2312" w:hint="eastAsia"/>
          <w:sz w:val="30"/>
          <w:szCs w:val="30"/>
        </w:rPr>
        <w:t xml:space="preserve">，其他用车主要包括 4 辆事业单位业务用车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1773340371"/>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根据预算绩效管理要求,天津市滨海新区人民政府办公室（机关）已对1个2024年度市级项目开展绩效自评,涉及金额50643.62元,自评结果已随部门决算一并公开。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063166918"/>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天津市滨海新区人民政府办公室（机关）不属于乡、镇、街级单位,不涉及公开2024年度教育、医疗卫生、社会保障和就业、住房保障、涉农补贴等民生支出情况。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1582447786"/>
      <w:bookmarkStart w:id="107" w:name="_Toc282832597"/>
      <w:bookmarkStart w:id="108" w:name="_Toc56525689"/>
      <w:bookmarkStart w:id="109" w:name="_Toc368130082"/>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header" Target="header1.xml" /><Relationship Id="rId42" Type="http://schemas.openxmlformats.org/officeDocument/2006/relationships/header" Target="header2.xml" /><Relationship Id="rId43" Type="http://schemas.openxmlformats.org/officeDocument/2006/relationships/header" Target="header3.xml" /><Relationship Id="rId44" Type="http://schemas.openxmlformats.org/officeDocument/2006/relationships/footer" Target="footer1.xml" /><Relationship Id="rId45" Type="http://schemas.openxmlformats.org/officeDocument/2006/relationships/footer" Target="footer2.xml" /><Relationship Id="rId46" Type="http://schemas.openxmlformats.org/officeDocument/2006/relationships/footer" Target="footer3.xml" /><Relationship Id="rId47" Type="http://schemas.openxmlformats.org/officeDocument/2006/relationships/footer" Target="footer4.xml" /><Relationship Id="rId48" Type="http://schemas.openxmlformats.org/officeDocument/2006/relationships/footer" Target="footer5.xml" /><Relationship Id="rId49" Type="http://schemas.openxmlformats.org/officeDocument/2006/relationships/theme" Target="theme/theme1.xml" /><Relationship Id="rId5" Type="http://schemas.openxmlformats.org/officeDocument/2006/relationships/customXml" Target="../customXml/item5.xml" /><Relationship Id="rId50" Type="http://schemas.openxmlformats.org/officeDocument/2006/relationships/styles" Target="styles.xml" /><Relationship Id="rId51" Type="http://schemas.openxmlformats.org/officeDocument/2006/relationships/webSettings" Target="webSettings.xml" /><Relationship Id="rId52" Type="http://schemas.openxmlformats.org/officeDocument/2006/relationships/fontTable" Target="fontTable.xml" /><Relationship Id="rId53"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7.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3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04e32b-e76f-45dd-b575-14f731f1ed4d}">
  <ds:schemaRefs/>
</ds:datastoreItem>
</file>

<file path=customXml/itemProps11.xml><?xml version="1.0" encoding="utf-8"?>
<ds:datastoreItem xmlns:ds="http://schemas.openxmlformats.org/officeDocument/2006/customXml" ds:itemID="{1709EA4B-BC17-47D8-8A6C-F6BE750A562F}">
  <ds:schemaRefs/>
</ds:datastoreItem>
</file>

<file path=customXml/itemProps12.xml><?xml version="1.0" encoding="utf-8"?>
<ds:datastoreItem xmlns:ds="http://schemas.openxmlformats.org/officeDocument/2006/customXml" ds:itemID="{c447a779-d5f4-4941-a464-54880d6879cc}">
  <ds:schemaRefs/>
</ds:datastoreItem>
</file>

<file path=customXml/itemProps13.xml><?xml version="1.0" encoding="utf-8"?>
<ds:datastoreItem xmlns:ds="http://schemas.openxmlformats.org/officeDocument/2006/customXml" ds:itemID="{8cb6d6f4-9f1b-4b0d-8d68-117c027a6042}">
  <ds:schemaRefs/>
</ds:datastoreItem>
</file>

<file path=customXml/itemProps14.xml><?xml version="1.0" encoding="utf-8"?>
<ds:datastoreItem xmlns:ds="http://schemas.openxmlformats.org/officeDocument/2006/customXml" ds:itemID="{722b1942-97a3-4a66-9c38-b649a49e4044}">
  <ds:schemaRefs/>
</ds:datastoreItem>
</file>

<file path=customXml/itemProps15.xml><?xml version="1.0" encoding="utf-8"?>
<ds:datastoreItem xmlns:ds="http://schemas.openxmlformats.org/officeDocument/2006/customXml" ds:itemID="{0024a619-d889-4032-b30d-b6c538a1ba0a}">
  <ds:schemaRefs/>
</ds:datastoreItem>
</file>

<file path=customXml/itemProps16.xml><?xml version="1.0" encoding="utf-8"?>
<ds:datastoreItem xmlns:ds="http://schemas.openxmlformats.org/officeDocument/2006/customXml" ds:itemID="{ebb219b7-e323-469c-99f6-358b1f500cb8}">
  <ds:schemaRefs/>
</ds:datastoreItem>
</file>

<file path=customXml/itemProps17.xml><?xml version="1.0" encoding="utf-8"?>
<ds:datastoreItem xmlns:ds="http://schemas.openxmlformats.org/officeDocument/2006/customXml" ds:itemID="{611412D9-9BD1-49C6-898E-32E5B10E4A57}">
  <ds:schemaRefs/>
</ds:datastoreItem>
</file>

<file path=customXml/itemProps18.xml><?xml version="1.0" encoding="utf-8"?>
<ds:datastoreItem xmlns:ds="http://schemas.openxmlformats.org/officeDocument/2006/customXml" ds:itemID="{52C2F3B5-2FED-4CF7-BADE-85673CCA97A7}">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7A12F52-7F7E-49E8-9DED-3D2E6E172A8B}">
  <ds:schemaRefs/>
</ds:datastoreItem>
</file>

<file path=customXml/itemProps21.xml><?xml version="1.0" encoding="utf-8"?>
<ds:datastoreItem xmlns:ds="http://schemas.openxmlformats.org/officeDocument/2006/customXml" ds:itemID="{4a7f27f7-12a8-4a7b-a87d-eb7ba1535daf}">
  <ds:schemaRefs/>
</ds:datastoreItem>
</file>

<file path=customXml/itemProps22.xml><?xml version="1.0" encoding="utf-8"?>
<ds:datastoreItem xmlns:ds="http://schemas.openxmlformats.org/officeDocument/2006/customXml" ds:itemID="{1546835f-6799-4a03-a165-8cef335c8036}">
  <ds:schemaRefs/>
</ds:datastoreItem>
</file>

<file path=customXml/itemProps23.xml><?xml version="1.0" encoding="utf-8"?>
<ds:datastoreItem xmlns:ds="http://schemas.openxmlformats.org/officeDocument/2006/customXml" ds:itemID="{4bad73e6-5b55-4045-92d1-c7ae96d89a0b}">
  <ds:schemaRefs/>
</ds:datastoreItem>
</file>

<file path=customXml/itemProps24.xml><?xml version="1.0" encoding="utf-8"?>
<ds:datastoreItem xmlns:ds="http://schemas.openxmlformats.org/officeDocument/2006/customXml" ds:itemID="{8B3B8D83-7812-4532-AAD4-C9247D36013A}">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7ef6bbb-569c-4264-8181-8d00be1b18bf}">
  <ds:schemaRefs/>
</ds:datastoreItem>
</file>

<file path=customXml/itemProps27.xml><?xml version="1.0" encoding="utf-8"?>
<ds:datastoreItem xmlns:ds="http://schemas.openxmlformats.org/officeDocument/2006/customXml" ds:itemID="{696F2980-23D8-403F-A1D5-FC1C8D10704C}">
  <ds:schemaRefs/>
</ds:datastoreItem>
</file>

<file path=customXml/itemProps28.xml><?xml version="1.0" encoding="utf-8"?>
<ds:datastoreItem xmlns:ds="http://schemas.openxmlformats.org/officeDocument/2006/customXml" ds:itemID="{A1C04600-05AE-494A-A77E-2766C36D7927}">
  <ds:schemaRefs/>
</ds:datastoreItem>
</file>

<file path=customXml/itemProps29.xml><?xml version="1.0" encoding="utf-8"?>
<ds:datastoreItem xmlns:ds="http://schemas.openxmlformats.org/officeDocument/2006/customXml" ds:itemID="{9A986101-A5D4-42F8-9BD2-ED831C27E849}">
  <ds:schemaRefs/>
</ds:datastoreItem>
</file>

<file path=customXml/itemProps3.xml><?xml version="1.0" encoding="utf-8"?>
<ds:datastoreItem xmlns:ds="http://schemas.openxmlformats.org/officeDocument/2006/customXml" ds:itemID="{C3AB585A-6BA2-4FC7-BE37-D151DAAAB6C4}">
  <ds:schemaRefs/>
</ds:datastoreItem>
</file>

<file path=customXml/itemProps30.xml><?xml version="1.0" encoding="utf-8"?>
<ds:datastoreItem xmlns:ds="http://schemas.openxmlformats.org/officeDocument/2006/customXml" ds:itemID="{0bd56c28-6146-4ad0-95ea-a1cf46b5d92f}">
  <ds:schemaRefs/>
</ds:datastoreItem>
</file>

<file path=customXml/itemProps31.xml><?xml version="1.0" encoding="utf-8"?>
<ds:datastoreItem xmlns:ds="http://schemas.openxmlformats.org/officeDocument/2006/customXml" ds:itemID="{A460A401-5645-4B19-9032-4F3214354AD2}">
  <ds:schemaRefs/>
</ds:datastoreItem>
</file>

<file path=customXml/itemProps32.xml><?xml version="1.0" encoding="utf-8"?>
<ds:datastoreItem xmlns:ds="http://schemas.openxmlformats.org/officeDocument/2006/customXml" ds:itemID="{8445723E-1C18-4162-BEE5-0642E591AE1D}">
  <ds:schemaRefs/>
</ds:datastoreItem>
</file>

<file path=customXml/itemProps33.xml><?xml version="1.0" encoding="utf-8"?>
<ds:datastoreItem xmlns:ds="http://schemas.openxmlformats.org/officeDocument/2006/customXml" ds:itemID="{4fef8546-f89c-4e58-a735-047dc1104a75}">
  <ds:schemaRefs/>
</ds:datastoreItem>
</file>

<file path=customXml/itemProps34.xml><?xml version="1.0" encoding="utf-8"?>
<ds:datastoreItem xmlns:ds="http://schemas.openxmlformats.org/officeDocument/2006/customXml" ds:itemID="{2ce1824b-6d2b-4739-b544-300edb28c5dd}">
  <ds:schemaRefs/>
</ds:datastoreItem>
</file>

<file path=customXml/itemProps35.xml><?xml version="1.0" encoding="utf-8"?>
<ds:datastoreItem xmlns:ds="http://schemas.openxmlformats.org/officeDocument/2006/customXml" ds:itemID="{3ff9ae3b-1b31-429a-b6e1-bcfcbdd7b44f}">
  <ds:schemaRefs/>
</ds:datastoreItem>
</file>

<file path=customXml/itemProps36.xml><?xml version="1.0" encoding="utf-8"?>
<ds:datastoreItem xmlns:ds="http://schemas.openxmlformats.org/officeDocument/2006/customXml" ds:itemID="{6ed81b1d-aba1-4c64-90a7-ed44f21a5373}">
  <ds:schemaRefs/>
</ds:datastoreItem>
</file>

<file path=customXml/itemProps37.xml><?xml version="1.0" encoding="utf-8"?>
<ds:datastoreItem xmlns:ds="http://schemas.openxmlformats.org/officeDocument/2006/customXml" ds:itemID="{E3799C1F-725D-428D-8919-8F8656367B63}">
  <ds:schemaRefs/>
</ds:datastoreItem>
</file>

<file path=customXml/itemProps38.xml><?xml version="1.0" encoding="utf-8"?>
<ds:datastoreItem xmlns:ds="http://schemas.openxmlformats.org/officeDocument/2006/customXml" ds:itemID="{c0bc8a20-1c00-45d9-b65d-5c0b2c99a12a}">
  <ds:schemaRefs/>
</ds:datastoreItem>
</file>

<file path=customXml/itemProps39.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093F2D8C-60D1-42DB-8DB8-50630DD737DE}">
  <ds:schemaRefs/>
</ds:datastoreItem>
</file>

<file path=customXml/itemProps40.xml><?xml version="1.0" encoding="utf-8"?>
<ds:datastoreItem xmlns:ds="http://schemas.openxmlformats.org/officeDocument/2006/customXml" ds:itemID="{c8b188cd-979f-4874-83e6-b3681f8e177b}">
  <ds:schemaRefs/>
</ds:datastoreItem>
</file>

<file path=customXml/itemProps5.xml><?xml version="1.0" encoding="utf-8"?>
<ds:datastoreItem xmlns:ds="http://schemas.openxmlformats.org/officeDocument/2006/customXml" ds:itemID="{24123e3d-f0c6-4b61-a1a0-dd5204dab515}">
  <ds:schemaRefs/>
</ds:datastoreItem>
</file>

<file path=customXml/itemProps6.xml><?xml version="1.0" encoding="utf-8"?>
<ds:datastoreItem xmlns:ds="http://schemas.openxmlformats.org/officeDocument/2006/customXml" ds:itemID="{217734FF-E389-4970-B253-703D7FC180DD}">
  <ds:schemaRefs/>
</ds:datastoreItem>
</file>

<file path=customXml/itemProps7.xml><?xml version="1.0" encoding="utf-8"?>
<ds:datastoreItem xmlns:ds="http://schemas.openxmlformats.org/officeDocument/2006/customXml" ds:itemID="{f8497d09-f8d1-49c8-9a86-426e1f635fff}">
  <ds:schemaRefs/>
</ds:datastoreItem>
</file>

<file path=customXml/itemProps8.xml><?xml version="1.0" encoding="utf-8"?>
<ds:datastoreItem xmlns:ds="http://schemas.openxmlformats.org/officeDocument/2006/customXml" ds:itemID="{4ed23dc8-767f-490f-a0b9-df4f4f281aa6}">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2025-07-09T03:27:00Z</cp:lastPrinted>
  <dcterms:created xsi:type="dcterms:W3CDTF">2019-08-11T18:37:00Z</dcterms:created>
  <dcterms:modified xsi:type="dcterms:W3CDTF">2025-09-11T10:33:00Z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