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7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1387"/>
        <w:gridCol w:w="1027"/>
        <w:gridCol w:w="4282"/>
        <w:gridCol w:w="15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8762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>天津市滨海新区塘沽第五中学职责目录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主要职责</w:t>
            </w:r>
          </w:p>
        </w:tc>
        <w:tc>
          <w:tcPr>
            <w:tcW w:w="686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职责事项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页码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1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对学生的管理职责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学生日常行为的管理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学生活动与实践的管理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学生身体与心理健康教育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1.4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学生的学籍管理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2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对教师的管理职责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教师教学活动的管理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教师师德师风的管理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教师专业发展的管理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3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体卫艺工作管理职责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体育工作的管理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卫生工作的管理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艺术工作的管理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4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总务工作管理职责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学校经费使用的管理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学校设备采购的管理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教育教学仪器设备的管理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4.4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学校基建维修的管理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5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学校安全管理职责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学生交通安全的管理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学生应急疏散的管理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学校食品安全的管理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3.4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学校消防安全的管理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18</w:t>
            </w:r>
          </w:p>
        </w:tc>
      </w:tr>
    </w:tbl>
    <w:p>
      <w:pPr>
        <w:spacing w:line="588" w:lineRule="exact"/>
        <w:jc w:val="left"/>
        <w:rPr>
          <w:rFonts w:eastAsia="方正仿宋简体"/>
          <w:sz w:val="28"/>
          <w:szCs w:val="28"/>
        </w:rPr>
      </w:pPr>
    </w:p>
    <w:p>
      <w:pPr>
        <w:spacing w:line="588" w:lineRule="exact"/>
        <w:jc w:val="left"/>
        <w:rPr>
          <w:rFonts w:eastAsia="方正仿宋简体"/>
          <w:sz w:val="28"/>
          <w:szCs w:val="28"/>
        </w:rPr>
      </w:pPr>
    </w:p>
    <w:tbl>
      <w:tblPr>
        <w:tblStyle w:val="6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6270"/>
        <w:gridCol w:w="1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" w:type="dxa"/>
          <w:trHeight w:val="855" w:hRule="atLeast"/>
        </w:trPr>
        <w:tc>
          <w:tcPr>
            <w:tcW w:w="8222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u w:val="single"/>
              </w:rPr>
              <w:t>（学生日常行为的管理）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42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学生日常行为的管理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《中华人民共和国教育法》《中华人民共和国教师法》《中小学教师职业道德规范》《国家中长期教育改革和发展规划纲要》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计划→布置→实施→评价→反馈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品德的培养、人格的塑造、责任的担当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1．学生养成行为的教育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2．学生违纪违规事件的处置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3．德育量化的评估，处分的给予与撤销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部门电话：66897214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来信来访地址：天津市滨海新区塘沽营口道1125号</w:t>
            </w:r>
          </w:p>
        </w:tc>
      </w:tr>
    </w:tbl>
    <w:p/>
    <w:p/>
    <w:p>
      <w:pPr>
        <w:spacing w:line="588" w:lineRule="exact"/>
        <w:jc w:val="left"/>
        <w:rPr>
          <w:rFonts w:eastAsia="方正仿宋简体"/>
          <w:sz w:val="34"/>
          <w:szCs w:val="34"/>
        </w:rPr>
      </w:pPr>
    </w:p>
    <w:p>
      <w:pPr>
        <w:jc w:val="center"/>
        <w:rPr>
          <w:rFonts w:ascii="方正小标宋简体" w:hAnsi="宋体" w:eastAsia="方正小标宋简体" w:cs="宋体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u w:val="single"/>
        </w:rPr>
        <w:t>（学生活动与实践的管理）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信息表</w:t>
      </w:r>
    </w:p>
    <w:tbl>
      <w:tblPr>
        <w:tblStyle w:val="6"/>
        <w:tblpPr w:leftFromText="180" w:rightFromText="180" w:vertAnchor="page" w:horzAnchor="margin" w:tblpY="2371"/>
        <w:tblOverlap w:val="never"/>
        <w:tblW w:w="88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65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53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学生活动与实践的管理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《国家中长期教育改革和发展规划纲要》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《中华人民共和国教育法》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校德育处和体卫艺处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计划→预案→组织→实施→反馈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活动筹划、活动实施、活动总结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1．活动的计划和预案布置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2．活动的组织与实施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3．活动的评价、总结及改进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53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 66897214；66896298</w:t>
            </w:r>
          </w:p>
          <w:p>
            <w:pPr>
              <w:widowControl/>
              <w:ind w:firstLine="1400" w:firstLineChars="50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来信来访地址：天津市滨海新区塘沽营口道1125号</w:t>
            </w:r>
          </w:p>
        </w:tc>
      </w:tr>
    </w:tbl>
    <w:p>
      <w:pPr>
        <w:jc w:val="center"/>
        <w:rPr>
          <w:rFonts w:ascii="方正小标宋简体" w:hAnsi="宋体" w:eastAsia="方正小标宋简体" w:cs="宋体"/>
          <w:b/>
          <w:kern w:val="0"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 w:cs="宋体"/>
          <w:b/>
          <w:kern w:val="0"/>
          <w:sz w:val="32"/>
          <w:szCs w:val="32"/>
        </w:rPr>
      </w:pPr>
    </w:p>
    <w:tbl>
      <w:tblPr>
        <w:tblStyle w:val="6"/>
        <w:tblW w:w="86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6121"/>
        <w:gridCol w:w="6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6" w:type="dxa"/>
          <w:trHeight w:val="858" w:hRule="atLeast"/>
        </w:trPr>
        <w:tc>
          <w:tcPr>
            <w:tcW w:w="8026" w:type="dxa"/>
            <w:gridSpan w:val="2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  <w:u w:val="single"/>
              </w:rPr>
              <w:t>（学生身体与心理健康教育）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75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7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学生身体与心理健康教育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7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《国家中长期教育改革和发展规划纲要》《中华人民共和国教育法》《中华人民共和国食品安全法实施条例》《中华人民共和国食品安全法》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7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学校德育处、总务处、医务室及心理咨询室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7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7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计划→预案→组织→实施→反馈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7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学生身体健康问题的引导与处置、心理教育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7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1．疾病、疫情的筛查与上报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2．学生心理的疏导与教育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3．食品安全的监督与教育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7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部门电话：66897214；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来信来访地址：天津市滨海新区塘沽营口道1125号</w:t>
            </w:r>
          </w:p>
        </w:tc>
      </w:tr>
    </w:tbl>
    <w:p>
      <w:pPr>
        <w:rPr>
          <w:sz w:val="28"/>
          <w:szCs w:val="28"/>
        </w:rPr>
      </w:pPr>
    </w:p>
    <w:p>
      <w:pPr>
        <w:jc w:val="center"/>
        <w:rPr>
          <w:rFonts w:ascii="方正小标宋简体" w:hAnsi="宋体" w:eastAsia="方正小标宋简体" w:cs="宋体"/>
          <w:kern w:val="0"/>
          <w:sz w:val="32"/>
          <w:szCs w:val="32"/>
          <w:u w:val="single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u w:val="single"/>
        </w:rPr>
        <w:t>（学生学籍的管理）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信息表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学生学籍的管理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《中华人民共和国教育法》（四）对受教育者进行学籍管理，实施奖励或者处分；《天津市普通高中学生学籍管理实施办法》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责任边界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学生信息收集（申请）--检查验证信息--确认--上报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相关的证明材料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1．告知学生提供所需的信息或申请和证明材料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2．学校进行检查和审核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3．向上级主管部门发起办理并核办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部门电话：66897211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来信来访地址：天津市滨海新区塘沽营口道1125号</w:t>
            </w:r>
          </w:p>
        </w:tc>
      </w:tr>
    </w:tbl>
    <w:p>
      <w:pPr>
        <w:jc w:val="left"/>
        <w:rPr>
          <w:sz w:val="28"/>
          <w:szCs w:val="28"/>
        </w:rPr>
      </w:pPr>
    </w:p>
    <w:p>
      <w:pPr>
        <w:jc w:val="center"/>
        <w:rPr>
          <w:rFonts w:ascii="方正小标宋简体" w:hAnsi="宋体" w:eastAsia="方正小标宋简体" w:cs="宋体"/>
          <w:b/>
          <w:kern w:val="0"/>
          <w:sz w:val="32"/>
          <w:szCs w:val="32"/>
          <w:u w:val="single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u w:val="single"/>
        </w:rPr>
        <w:t>（教师教育教学活动的管理）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信息表</w:t>
      </w:r>
    </w:p>
    <w:tbl>
      <w:tblPr>
        <w:tblStyle w:val="7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教师教育教学活动的管理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《中华人民共和国教育法》第二十九条 学校及其他教育机构行使下列权利：（二）组织实施教育教学活动；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责任边界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制定计划—（告知）—检查—反馈检查情况—（记录签字）—（下达整改通知）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1.制定检查计划，依法告知相对人检查的目的、依据、检查时间和地点等；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2.听取被检查对象说明、介绍情况，现场检查并询问有关情况，检查组负责人向被检查人口头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反映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检查情况；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3.发现问题需要整改，下达整改通知书并监督落实，适时组织回访复查。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部门电话：66897211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fldChar w:fldCharType="begin"/>
            </w:r>
            <w:r>
              <w:instrText xml:space="preserve"> HYPERLINK "mailto:bhxqjyjzxjyc@126.com" </w:instrText>
            </w:r>
            <w:r>
              <w:fldChar w:fldCharType="separate"/>
            </w:r>
            <w:r>
              <w:rPr>
                <w:rStyle w:val="9"/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u w:val="none"/>
              </w:rPr>
              <w:fldChar w:fldCharType="end"/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来信来访地址：天津市滨海新区塘沽营口道1125号</w:t>
            </w:r>
          </w:p>
        </w:tc>
      </w:tr>
    </w:tbl>
    <w:p>
      <w:pPr>
        <w:jc w:val="center"/>
        <w:rPr>
          <w:rFonts w:ascii="方正小标宋简体" w:hAnsi="宋体" w:eastAsia="方正小标宋简体" w:cs="宋体"/>
          <w:b/>
          <w:kern w:val="0"/>
          <w:sz w:val="32"/>
          <w:szCs w:val="32"/>
          <w:u w:val="single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u w:val="single"/>
        </w:rPr>
        <w:t>（教师师德师风的管理）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信息表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教师师德师风的管理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《国家教育事业发展“十三五”规划》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天津市滨海新区塘沽第五中学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责任边界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制定方案—发布—（受理）—评审—公示—决定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相关的证明材料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1.发布方案；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2.接受申报，告知受理与否；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3.按规定程序组织评审；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4.公示评审结果（公示期间有举报的，须调查核实）；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5.实施奖励。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部门电话：66896693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来信来访地址：天津市滨海新区塘沽营口道1125号</w:t>
            </w:r>
          </w:p>
        </w:tc>
      </w:tr>
    </w:tbl>
    <w:p>
      <w:pPr>
        <w:widowControl/>
        <w:jc w:val="center"/>
        <w:rPr>
          <w:rFonts w:ascii="方正仿宋简体" w:hAnsi="宋体" w:eastAsia="方正仿宋简体" w:cs="宋体"/>
          <w:kern w:val="0"/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u w:val="single"/>
        </w:rPr>
        <w:t>（教师专业发展的管理）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信息表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教师专业发展的管理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《国家教育事业发展“十三五”规划》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天津市滨海新区塘沽第五中学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责任边界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制定方案—发布—实施—评估—结论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相关资料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1.发布方案；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2.按规定程序组织评审；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3.公示评审结果（公示期间有举报的，须调查核实）；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部门电话：66896693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来信来访地址：天津市滨海新区塘沽营口道1125号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p>
      <w:pPr>
        <w:widowControl/>
        <w:jc w:val="center"/>
        <w:rPr>
          <w:rFonts w:ascii="方正仿宋简体" w:hAnsi="宋体" w:eastAsia="方正仿宋简体" w:cs="宋体"/>
          <w:kern w:val="0"/>
          <w:sz w:val="32"/>
          <w:szCs w:val="32"/>
        </w:rPr>
      </w:pPr>
      <w:r>
        <w:rPr>
          <w:rFonts w:hint="eastAsia" w:ascii="方正仿宋简体" w:hAnsi="宋体" w:eastAsia="方正仿宋简体" w:cs="宋体"/>
          <w:kern w:val="0"/>
          <w:sz w:val="32"/>
          <w:szCs w:val="32"/>
          <w:u w:val="single"/>
        </w:rPr>
        <w:t>（体育工作的管理）</w:t>
      </w:r>
      <w:r>
        <w:rPr>
          <w:rFonts w:hint="eastAsia" w:ascii="方正仿宋简体" w:hAnsi="宋体" w:eastAsia="方正仿宋简体" w:cs="宋体"/>
          <w:kern w:val="0"/>
          <w:sz w:val="32"/>
          <w:szCs w:val="32"/>
        </w:rPr>
        <w:t>信息表</w:t>
      </w:r>
    </w:p>
    <w:tbl>
      <w:tblPr>
        <w:tblStyle w:val="6"/>
        <w:tblpPr w:leftFromText="180" w:rightFromText="180" w:horzAnchor="margin" w:tblpY="645"/>
        <w:tblW w:w="89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体育工作管理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《学校体育工作条例》（国家教委会1990年第8号令）《中共中央国务院关于加强青少年体育增强青少年体质的意见》（2007.5.7）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学校体育艺术处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制定学年、学期总体计划—教师制定个人教学、社团计划—监督执行各项计划—体育节—期末总结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1.计划→过程→总结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2.体艺处主任→体育教师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3.年级主任→班主任→全体学生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1.负责学生体育课程教学，学生课余训练和社团活动，提升学生身体素质；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2.定期书写、上交教师教案、训练计划、社团计划。做好业训工作；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3.积极参加市、区级各类竞赛；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4.做好课堂安全教育，负责学生在校参加体育活动期间的安全，定期检查校内体育场地和器材使用情况，发现问题及时整改；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部门电话：66896298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"mailto:jtjtwc@tjbh.gov.cn" </w:instrText>
            </w:r>
            <w:r>
              <w:fldChar w:fldCharType="separate"/>
            </w:r>
            <w:r>
              <w:rPr>
                <w:rStyle w:val="9"/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u w:val="none"/>
              </w:rPr>
              <w:fldChar w:fldCharType="end"/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来信来访地址：天津市滨海新区塘沽营口道1125号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（卫生工作的管理）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卫生工作的管理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96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《学校卫生工作条例》《学校和托幼机构传染病疫情报告规范》《突发公共卫生事件应急处理预案》《食品安全法》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31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学校医务室、德育处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4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健全各项卫生制度→各班汇报和筛查学生健康状况→研判汇总信息→上报信息→及时采取防护措施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1．各种紧急处置的器械和药品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2．日常和突发状况的处置预案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3．健康生活的相关主题教育宣传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1．注重健康生活的宣传以及主题活动与展板的布置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2．处置学生日常校园生活中出现的各种身体状况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3．对流行性疾病的筛查和预防，及时上报相关信息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部门电话：66896298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"mailto:jtjtwc@tjbh.gov.cn" </w:instrText>
            </w:r>
            <w:r>
              <w:fldChar w:fldCharType="separate"/>
            </w:r>
            <w:r>
              <w:rPr>
                <w:rStyle w:val="9"/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u w:val="none"/>
              </w:rPr>
              <w:fldChar w:fldCharType="end"/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来信来访地址：天津市滨海新区塘沽营口道1125号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p>
      <w:pPr>
        <w:widowControl/>
        <w:jc w:val="center"/>
        <w:rPr>
          <w:rFonts w:ascii="方正仿宋简体" w:hAnsi="宋体" w:eastAsia="方正仿宋简体" w:cs="宋体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30"/>
          <w:szCs w:val="30"/>
          <w:u w:val="single"/>
        </w:rPr>
        <w:t>（艺术工作的管理）</w:t>
      </w:r>
      <w:r>
        <w:rPr>
          <w:rFonts w:hint="eastAsia" w:ascii="方正小标宋简体" w:hAnsi="宋体" w:eastAsia="方正小标宋简体" w:cs="宋体"/>
          <w:kern w:val="0"/>
          <w:sz w:val="30"/>
          <w:szCs w:val="30"/>
        </w:rPr>
        <w:t>信息表</w:t>
      </w:r>
    </w:p>
    <w:tbl>
      <w:tblPr>
        <w:tblStyle w:val="6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艺术工作的管理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《全国学校艺术教育发展规划》《学校艺术教育工作规程》（2002.9.1国家教育部第13号令）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学校体育艺术处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制定学年、学期总体计划→教师制定个人教学、社团计划→监督执行各项计划→艺术节→期末总结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1.计划→过程→总结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2.体艺处主任→音乐教师→美术教师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3.年级主任→班主任→全体学生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.负责学生艺术类课程教学，学生社团活动，提升学生艺术修养；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2.定期书写、上交教师教案、训练计划、社团计划。做好艺术社团工作；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3.积极参加市、区级各类竞赛；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4.做好课堂安全教育，负责学生在校参加艺术活动期间的安全，定期检查校内艺术场地和器材使用情况，发现问题及时整改；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5.不断完善校园文化建设。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部门电话：66896298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"mailto:jtjtwc@tjbh.gov.cn" </w:instrText>
            </w:r>
            <w:r>
              <w:fldChar w:fldCharType="separate"/>
            </w:r>
            <w:r>
              <w:rPr>
                <w:rStyle w:val="9"/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u w:val="none"/>
              </w:rPr>
              <w:fldChar w:fldCharType="end"/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来信来访地址：天津市滨海新区塘沽营口道1125号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tbl>
            <w:tblPr>
              <w:tblStyle w:val="6"/>
              <w:tblpPr w:leftFromText="180" w:rightFromText="180" w:vertAnchor="text" w:horzAnchor="margin" w:tblpY="932"/>
              <w:tblOverlap w:val="never"/>
              <w:tblW w:w="8926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01"/>
              <w:gridCol w:w="662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</w:trPr>
              <w:tc>
                <w:tcPr>
                  <w:tcW w:w="2301" w:type="dxa"/>
                  <w:tcBorders>
                    <w:top w:val="single" w:color="auto" w:sz="4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6625" w:type="dxa"/>
                  <w:tcBorders>
                    <w:top w:val="single" w:color="auto" w:sz="4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4.1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名称</w:t>
                  </w:r>
                </w:p>
              </w:tc>
              <w:tc>
                <w:tcPr>
                  <w:tcW w:w="662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学校经费使用的管理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60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法定依据</w:t>
                  </w:r>
                </w:p>
              </w:tc>
              <w:tc>
                <w:tcPr>
                  <w:tcW w:w="662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ind w:firstLine="560" w:firstLineChars="200"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津滨教规发[2014]2号：滨海新区教育系统财务管理办法（试行）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31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实施机构</w:t>
                  </w:r>
                </w:p>
              </w:tc>
              <w:tc>
                <w:tcPr>
                  <w:tcW w:w="662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学校总务处财务室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8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职责边界</w:t>
                  </w:r>
                </w:p>
              </w:tc>
              <w:tc>
                <w:tcPr>
                  <w:tcW w:w="662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学校权限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0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运行流程</w:t>
                  </w:r>
                </w:p>
              </w:tc>
              <w:tc>
                <w:tcPr>
                  <w:tcW w:w="662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申请→领导审批→财务审核→支出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8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运行要件</w:t>
                  </w:r>
                </w:p>
              </w:tc>
              <w:tc>
                <w:tcPr>
                  <w:tcW w:w="662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1．资金使用申请表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2．各种票据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3．相关各种证明材料（资质、合同等）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8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责任事项</w:t>
                  </w:r>
                </w:p>
              </w:tc>
              <w:tc>
                <w:tcPr>
                  <w:tcW w:w="662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1．严格审批手续，据实列报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2．审核相关手续、票据等材料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3．支出按照法定的开支范围和标准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4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监督方式</w:t>
                  </w:r>
                </w:p>
              </w:tc>
              <w:tc>
                <w:tcPr>
                  <w:tcW w:w="6625" w:type="dxa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部门电话：66897578</w:t>
                  </w:r>
                </w:p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 xml:space="preserve"> 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来信来访地址：天津市滨海新区塘沽营口道1125号</w:t>
                  </w:r>
                </w:p>
              </w:tc>
            </w:tr>
          </w:tbl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（学校经费使用的管理）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（学校的设备采购管理）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69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3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学校设备采购的管理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4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津滨教规发[2014]5号：滨海新区教育系统设备采购管理实施办法（试行）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0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学校总务处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3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9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计划→审批→上报→采购→验收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1．采购计划和审批单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2．采购过程资料、验收资料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3．验收入库记录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1．审核采购计划并逐级审批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2．设备采购集体商议，形成会议记录，并严格按有关规定进行设备采购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3．采购设备按要求逐一验收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4．每学期要对设备进行一次全面清点核查，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做到账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卡记录齐全，账物相符。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部门电话：66897223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来信来访地址：天津市滨海新区塘沽营口道1125号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（学校教育教学仪器设备的管理）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学校教育教学仪器设备的管理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9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津滨教体后[2015]2号：滨海新区中小学教育教学仪器设备管理细则（试行）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631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学校科技中心、体卫艺处、图书馆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8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2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验收保管→使用维护→清查核查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55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1．教学仪器设备验收入库记录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2．总账、明细账和台账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3．使用维护记录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1．仪器设备逐一核对验收入库。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2．注重教学设施设备的日常维护、维修工作，延长使用年限，不断提高教学设施设备的完好程度。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3．每学期要对教学设施设备进行一次全面清点核查，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做到账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卡记录齐全，账物相符。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部门电话：66897223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来信来访地址：天津市滨海新区塘沽营口道1125号</w:t>
            </w: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（学校基建维修的管理）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27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6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学校基建维修的管理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99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3"/>
                <w:tab w:val="center" w:pos="4500"/>
              </w:tabs>
              <w:spacing w:line="520" w:lineRule="atLeast"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津滨教体委〔2016〕37号：滨海新区教育体育系统基建维修项目管理办法（试行）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7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学校总务处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5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7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维修申请→上报审批→选施工单位→维修→验收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1．维修申请和审批记录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2．选择施工单位过程记录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3．维修过程记录和验收记录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71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1．定期对校舍进行安全检查，发现安全隐患及时申请维修，确保校舍安全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2．按有关要求选择有资质的施工单位，签订施工合同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3．按照施工要求监督施工单位施工，确保质量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4．根据施工合同、设计要求以及国家有关标准进行验收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部门电话：66896130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来信来访地址：天津市滨海新区塘沽营口道1125号</w:t>
            </w:r>
          </w:p>
        </w:tc>
      </w:tr>
    </w:tbl>
    <w:p>
      <w:pPr>
        <w:rPr>
          <w:sz w:val="24"/>
        </w:rPr>
      </w:pPr>
    </w:p>
    <w:tbl>
      <w:tblPr>
        <w:tblStyle w:val="6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（学生交通安全的管理）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69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9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学生交通安全的管理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99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《中华人民共和国道路交通安全法》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91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8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起草预案→布置实施→预防教育→开展活动→总结改进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1．各种宣传资料和活动备案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2．相关交通信息统计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3．教育预案的设计与实施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217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1．在日常校园生活中以各种形式开展交通安全的宣讲和主题活动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2．统计诸如出行方式、包车情况等各种信息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3．开展相关主管部门要求的交通安全教育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53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部门电话: 66897223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来信来访地址：天津市滨海新区塘沽营口道1125号</w:t>
            </w:r>
          </w:p>
        </w:tc>
      </w:tr>
    </w:tbl>
    <w:p/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（学生应急疏散的管理）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学生应急疏散的管理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939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《中小学幼儿园安全管理办法》《中华人民共和国未成年人保护法》《中华人民共和国安全生产法》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67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69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起草预案→宣传教育→实施演练→总结改进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1．校园各个主体建筑的疏散图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2．突发和紧急情况的应对措施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3．日常的教育宣传和疏散演练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1．让学生明确遇到突发和紧急情况时行进的路线和自我防护措施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2．对突发和紧急情况预案的详细制定和不断改进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3．定期组织学生进行校园疏散演练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92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部门电话：66897214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来信来访地址：天津市滨海新区塘沽营口道1125号</w:t>
            </w:r>
          </w:p>
        </w:tc>
      </w:tr>
    </w:tbl>
    <w:p>
      <w:pPr>
        <w:rPr>
          <w:sz w:val="24"/>
        </w:rPr>
      </w:pPr>
    </w:p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（学校食品安全的管理）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学校食品安全的管理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56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《中华人民共和国食品安全法》第五十七条：学校、托幼机构、养老机构、建筑工地等集中用餐单位的食堂应当严格遵守法律、法规和食品安全标准，确保食品安全。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21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学校总务处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4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食材采购→食材保管→规范加工→检查反馈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1．食材的合格证明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2．操作规范要求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3．检查记录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1．审核采购相关手续、票据等材料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2．检查各项规章制度，规范加工操作过程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3．定期检查食堂工作，确保食品安全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25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部门电话：66897223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来信来访地址：天津市滨海新区塘沽营口道1125号</w:t>
            </w:r>
          </w:p>
        </w:tc>
      </w:tr>
    </w:tbl>
    <w:p>
      <w:pPr>
        <w:rPr>
          <w:rFonts w:ascii="方正黑体简体" w:hAnsi="宋体" w:eastAsia="方正黑体简体" w:cs="宋体"/>
          <w:kern w:val="0"/>
          <w:sz w:val="28"/>
          <w:szCs w:val="28"/>
        </w:rPr>
      </w:pPr>
    </w:p>
    <w:tbl>
      <w:tblPr>
        <w:tblStyle w:val="6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（学校消防安全的管理）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学校消防安全的管理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96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《中华人民共和国消防法》《危险化学品安全管理条例》《中华人民共和国安全生产法》《消防检查监督规定》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学校安全处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69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97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起草预案→布置实施→安全检查→改进提升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49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1．各种消防设施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2．消防安全的预案与处置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11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1．消防预案的设计和执行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2．日常各种消防设施的检查与维护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3．加强学生的安全意识教育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66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部门电话：66897223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来信来访地址：天津市滨海新区塘沽营口道1125号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JmNTAxYTA0NTllZTU0OWY5NWY0MWNlMzBjNGU2OTYifQ=="/>
  </w:docVars>
  <w:rsids>
    <w:rsidRoot w:val="00587923"/>
    <w:rsid w:val="00000CC2"/>
    <w:rsid w:val="00002E77"/>
    <w:rsid w:val="000E1F62"/>
    <w:rsid w:val="00145566"/>
    <w:rsid w:val="001964D4"/>
    <w:rsid w:val="00223D2E"/>
    <w:rsid w:val="00227C52"/>
    <w:rsid w:val="00233C09"/>
    <w:rsid w:val="00286C33"/>
    <w:rsid w:val="002D7D51"/>
    <w:rsid w:val="00356232"/>
    <w:rsid w:val="003642B9"/>
    <w:rsid w:val="003B24F6"/>
    <w:rsid w:val="003C51BC"/>
    <w:rsid w:val="004260BF"/>
    <w:rsid w:val="00431729"/>
    <w:rsid w:val="00463466"/>
    <w:rsid w:val="004F05C1"/>
    <w:rsid w:val="00587923"/>
    <w:rsid w:val="005972DC"/>
    <w:rsid w:val="00597DEA"/>
    <w:rsid w:val="005B0D33"/>
    <w:rsid w:val="005C5B9C"/>
    <w:rsid w:val="005D2497"/>
    <w:rsid w:val="005F4AD6"/>
    <w:rsid w:val="0060721F"/>
    <w:rsid w:val="006134EE"/>
    <w:rsid w:val="006432A5"/>
    <w:rsid w:val="006E768F"/>
    <w:rsid w:val="007137CF"/>
    <w:rsid w:val="00732C4B"/>
    <w:rsid w:val="00736B33"/>
    <w:rsid w:val="00755493"/>
    <w:rsid w:val="0077236E"/>
    <w:rsid w:val="007C1D24"/>
    <w:rsid w:val="008061AA"/>
    <w:rsid w:val="008463A6"/>
    <w:rsid w:val="008473EF"/>
    <w:rsid w:val="00955310"/>
    <w:rsid w:val="00955F1C"/>
    <w:rsid w:val="00986909"/>
    <w:rsid w:val="009932E4"/>
    <w:rsid w:val="009B5C5E"/>
    <w:rsid w:val="00A33FD8"/>
    <w:rsid w:val="00A478B9"/>
    <w:rsid w:val="00AB687A"/>
    <w:rsid w:val="00B0427F"/>
    <w:rsid w:val="00B07992"/>
    <w:rsid w:val="00B37390"/>
    <w:rsid w:val="00B50604"/>
    <w:rsid w:val="00CC2F4E"/>
    <w:rsid w:val="00CC4DF4"/>
    <w:rsid w:val="00CE5C89"/>
    <w:rsid w:val="00D54A46"/>
    <w:rsid w:val="00DE4983"/>
    <w:rsid w:val="00DE65C7"/>
    <w:rsid w:val="00DF087B"/>
    <w:rsid w:val="00E24DC0"/>
    <w:rsid w:val="00E31C65"/>
    <w:rsid w:val="00E5446C"/>
    <w:rsid w:val="00E91B96"/>
    <w:rsid w:val="00F03D69"/>
    <w:rsid w:val="00F27F4D"/>
    <w:rsid w:val="00F34CDB"/>
    <w:rsid w:val="00F45276"/>
    <w:rsid w:val="00F67833"/>
    <w:rsid w:val="00F7102F"/>
    <w:rsid w:val="00FB22FA"/>
    <w:rsid w:val="00FC2C4B"/>
    <w:rsid w:val="1BE8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uiPriority w:val="99"/>
    <w:rPr>
      <w:color w:val="0000FF" w:themeColor="hyperlink"/>
      <w:u w:val="single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FDF2D-3963-45D7-A6DE-F9E7E653DA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20</Pages>
  <Words>4957</Words>
  <Characters>5621</Characters>
  <Lines>46</Lines>
  <Paragraphs>13</Paragraphs>
  <TotalTime>5</TotalTime>
  <ScaleCrop>false</ScaleCrop>
  <LinksUpToDate>false</LinksUpToDate>
  <CharactersWithSpaces>5635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2021-08-19T03:30:00Z</dcterms:created>
  <dc:creator>微软用户</dc:creator>
  <cp:lastModifiedBy>小风筝_薇</cp:lastModifiedBy>
  <cp:lastPrinted>2018-05-28T02:25:00Z</cp:lastPrinted>
  <dcterms:modified xsi:type="dcterms:W3CDTF">2024-06-26T02:29:53Z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6687D4AA464F4F6E8149EB6063191975_12</vt:lpwstr>
  </property>
</Properties>
</file>