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195" w:type="dxa"/>
        <w:tblInd w:w="93" w:type="dxa"/>
        <w:tblLayout w:type="fixed"/>
        <w:tblCellMar>
          <w:top w:w="0" w:type="dxa"/>
          <w:left w:w="108" w:type="dxa"/>
          <w:bottom w:w="0" w:type="dxa"/>
          <w:right w:w="108" w:type="dxa"/>
        </w:tblCellMar>
      </w:tblPr>
      <w:tblGrid>
        <w:gridCol w:w="516"/>
        <w:gridCol w:w="2019"/>
        <w:gridCol w:w="900"/>
        <w:gridCol w:w="4747"/>
        <w:gridCol w:w="1013"/>
      </w:tblGrid>
      <w:tr w14:paraId="0F06124A">
        <w:tblPrEx>
          <w:tblCellMar>
            <w:top w:w="0" w:type="dxa"/>
            <w:left w:w="108" w:type="dxa"/>
            <w:bottom w:w="0" w:type="dxa"/>
            <w:right w:w="108" w:type="dxa"/>
          </w:tblCellMar>
        </w:tblPrEx>
        <w:trPr>
          <w:trHeight w:val="987" w:hRule="atLeast"/>
        </w:trPr>
        <w:tc>
          <w:tcPr>
            <w:tcW w:w="9195" w:type="dxa"/>
            <w:gridSpan w:val="5"/>
            <w:tcBorders>
              <w:top w:val="nil"/>
              <w:left w:val="nil"/>
              <w:bottom w:val="nil"/>
              <w:right w:val="nil"/>
            </w:tcBorders>
            <w:vAlign w:val="center"/>
          </w:tcPr>
          <w:p w14:paraId="51B85B8C">
            <w:pPr>
              <w:widowControl/>
              <w:jc w:val="center"/>
              <w:rPr>
                <w:rFonts w:ascii="宋体" w:cs="宋体"/>
                <w:kern w:val="0"/>
                <w:sz w:val="24"/>
              </w:rPr>
            </w:pPr>
            <w:r>
              <w:rPr>
                <w:rFonts w:hint="eastAsia" w:ascii="方正小标宋简体" w:hAnsi="宋体" w:eastAsia="方正小标宋简体" w:cs="宋体"/>
                <w:kern w:val="0"/>
                <w:sz w:val="44"/>
                <w:szCs w:val="44"/>
                <w:lang w:eastAsia="zh-CN"/>
              </w:rPr>
              <w:t>区农业农村发展服务中心</w:t>
            </w:r>
            <w:r>
              <w:rPr>
                <w:rFonts w:hint="eastAsia" w:ascii="方正小标宋简体" w:hAnsi="宋体" w:eastAsia="方正小标宋简体" w:cs="宋体"/>
                <w:kern w:val="0"/>
                <w:sz w:val="44"/>
                <w:szCs w:val="44"/>
              </w:rPr>
              <w:t>职责目录</w:t>
            </w:r>
          </w:p>
        </w:tc>
      </w:tr>
      <w:tr w14:paraId="11AE8377">
        <w:tblPrEx>
          <w:tblCellMar>
            <w:top w:w="0" w:type="dxa"/>
            <w:left w:w="108" w:type="dxa"/>
            <w:bottom w:w="0" w:type="dxa"/>
            <w:right w:w="108" w:type="dxa"/>
          </w:tblCellMar>
        </w:tblPrEx>
        <w:trPr>
          <w:trHeight w:val="615" w:hRule="atLeast"/>
        </w:trPr>
        <w:tc>
          <w:tcPr>
            <w:tcW w:w="9195" w:type="dxa"/>
            <w:gridSpan w:val="5"/>
            <w:tcBorders>
              <w:top w:val="nil"/>
              <w:left w:val="nil"/>
              <w:bottom w:val="single" w:color="auto" w:sz="4" w:space="0"/>
              <w:right w:val="nil"/>
            </w:tcBorders>
            <w:vAlign w:val="center"/>
          </w:tcPr>
          <w:p w14:paraId="33962FAB">
            <w:pPr>
              <w:widowControl/>
              <w:jc w:val="center"/>
              <w:rPr>
                <w:rFonts w:ascii="方正小标宋简体" w:hAnsi="宋体" w:eastAsia="方正小标宋简体" w:cs="宋体"/>
                <w:kern w:val="0"/>
                <w:sz w:val="28"/>
                <w:szCs w:val="28"/>
              </w:rPr>
            </w:pPr>
          </w:p>
        </w:tc>
      </w:tr>
      <w:tr w14:paraId="20DA0EA8">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14:paraId="450C9144">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2019" w:type="dxa"/>
            <w:vMerge w:val="restart"/>
            <w:tcBorders>
              <w:top w:val="single" w:color="auto" w:sz="4" w:space="0"/>
              <w:left w:val="single" w:color="auto" w:sz="6" w:space="0"/>
              <w:bottom w:val="single" w:color="auto" w:sz="6" w:space="0"/>
              <w:right w:val="single" w:color="auto" w:sz="6" w:space="0"/>
            </w:tcBorders>
            <w:vAlign w:val="center"/>
          </w:tcPr>
          <w:p w14:paraId="545FCDF8">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14:paraId="1339A48C">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660" w:type="dxa"/>
            <w:gridSpan w:val="3"/>
            <w:tcBorders>
              <w:top w:val="single" w:color="auto" w:sz="4" w:space="0"/>
              <w:left w:val="single" w:color="auto" w:sz="6" w:space="0"/>
              <w:bottom w:val="single" w:color="auto" w:sz="6" w:space="0"/>
              <w:right w:val="single" w:color="auto" w:sz="4" w:space="0"/>
            </w:tcBorders>
            <w:vAlign w:val="center"/>
          </w:tcPr>
          <w:p w14:paraId="32BE94E6">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14:paraId="38CCB63D">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14:paraId="79AFF63E">
            <w:pPr>
              <w:widowControl/>
              <w:jc w:val="left"/>
              <w:rPr>
                <w:rFonts w:ascii="方正黑体简体" w:hAnsi="宋体" w:eastAsia="方正黑体简体" w:cs="宋体"/>
                <w:kern w:val="0"/>
                <w:sz w:val="30"/>
                <w:szCs w:val="30"/>
              </w:rPr>
            </w:pPr>
          </w:p>
        </w:tc>
        <w:tc>
          <w:tcPr>
            <w:tcW w:w="2019" w:type="dxa"/>
            <w:vMerge w:val="continue"/>
            <w:tcBorders>
              <w:top w:val="single" w:color="auto" w:sz="6" w:space="0"/>
              <w:left w:val="single" w:color="auto" w:sz="6" w:space="0"/>
              <w:bottom w:val="single" w:color="auto" w:sz="6" w:space="0"/>
              <w:right w:val="single" w:color="auto" w:sz="6" w:space="0"/>
            </w:tcBorders>
            <w:vAlign w:val="center"/>
          </w:tcPr>
          <w:p w14:paraId="64639421">
            <w:pPr>
              <w:widowControl/>
              <w:jc w:val="left"/>
              <w:rPr>
                <w:rFonts w:ascii="方正黑体简体" w:hAnsi="宋体" w:eastAsia="方正黑体简体" w:cs="宋体"/>
                <w:kern w:val="0"/>
                <w:sz w:val="30"/>
                <w:szCs w:val="30"/>
              </w:rPr>
            </w:pPr>
          </w:p>
        </w:tc>
        <w:tc>
          <w:tcPr>
            <w:tcW w:w="900" w:type="dxa"/>
            <w:tcBorders>
              <w:top w:val="single" w:color="auto" w:sz="6" w:space="0"/>
              <w:left w:val="single" w:color="auto" w:sz="6" w:space="0"/>
              <w:bottom w:val="single" w:color="auto" w:sz="6" w:space="0"/>
              <w:right w:val="single" w:color="auto" w:sz="6" w:space="0"/>
            </w:tcBorders>
            <w:vAlign w:val="center"/>
          </w:tcPr>
          <w:p w14:paraId="2810724B">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747" w:type="dxa"/>
            <w:tcBorders>
              <w:top w:val="single" w:color="auto" w:sz="6" w:space="0"/>
              <w:left w:val="single" w:color="auto" w:sz="6" w:space="0"/>
              <w:bottom w:val="single" w:color="auto" w:sz="6" w:space="0"/>
              <w:right w:val="single" w:color="auto" w:sz="6" w:space="0"/>
            </w:tcBorders>
            <w:vAlign w:val="center"/>
          </w:tcPr>
          <w:p w14:paraId="0A88F51F">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013" w:type="dxa"/>
            <w:tcBorders>
              <w:top w:val="single" w:color="auto" w:sz="6" w:space="0"/>
              <w:left w:val="single" w:color="auto" w:sz="6" w:space="0"/>
              <w:bottom w:val="single" w:color="auto" w:sz="6" w:space="0"/>
              <w:right w:val="single" w:color="auto" w:sz="4" w:space="0"/>
            </w:tcBorders>
            <w:vAlign w:val="center"/>
          </w:tcPr>
          <w:p w14:paraId="247AA914">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14:paraId="7A8BB56A">
        <w:tblPrEx>
          <w:tblCellMar>
            <w:top w:w="0" w:type="dxa"/>
            <w:left w:w="108" w:type="dxa"/>
            <w:bottom w:w="0" w:type="dxa"/>
            <w:right w:w="108" w:type="dxa"/>
          </w:tblCellMar>
        </w:tblPrEx>
        <w:trPr>
          <w:trHeight w:val="795" w:hRule="atLeast"/>
        </w:trPr>
        <w:tc>
          <w:tcPr>
            <w:tcW w:w="516" w:type="dxa"/>
            <w:tcBorders>
              <w:top w:val="single" w:color="auto" w:sz="6" w:space="0"/>
              <w:left w:val="single" w:color="auto" w:sz="4" w:space="0"/>
              <w:bottom w:val="single" w:color="auto" w:sz="6" w:space="0"/>
              <w:right w:val="single" w:color="auto" w:sz="6" w:space="0"/>
            </w:tcBorders>
            <w:vAlign w:val="center"/>
          </w:tcPr>
          <w:p w14:paraId="61455E72">
            <w:pPr>
              <w:widowControl/>
              <w:jc w:val="center"/>
              <w:rPr>
                <w:rFonts w:hint="eastAsia" w:ascii="方正黑体简体" w:hAnsi="宋体" w:eastAsia="方正黑体简体" w:cs="宋体"/>
                <w:kern w:val="0"/>
                <w:sz w:val="30"/>
                <w:szCs w:val="30"/>
                <w:lang w:val="en-US" w:eastAsia="zh-CN"/>
              </w:rPr>
            </w:pPr>
            <w:r>
              <w:rPr>
                <w:rFonts w:hint="eastAsia" w:ascii="宋体" w:hAnsi="宋体" w:eastAsia="宋体" w:cs="宋体"/>
                <w:kern w:val="0"/>
                <w:sz w:val="24"/>
                <w:szCs w:val="24"/>
                <w:lang w:val="en-US" w:eastAsia="zh-CN"/>
              </w:rPr>
              <w:t>1</w:t>
            </w:r>
          </w:p>
        </w:tc>
        <w:tc>
          <w:tcPr>
            <w:tcW w:w="2019" w:type="dxa"/>
            <w:tcBorders>
              <w:top w:val="single" w:color="auto" w:sz="6" w:space="0"/>
              <w:left w:val="single" w:color="auto" w:sz="6" w:space="0"/>
              <w:bottom w:val="single" w:color="auto" w:sz="6" w:space="0"/>
              <w:right w:val="single" w:color="auto" w:sz="6" w:space="0"/>
            </w:tcBorders>
            <w:vAlign w:val="center"/>
          </w:tcPr>
          <w:p w14:paraId="42FD38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起草中心综合性重要文稿</w:t>
            </w:r>
          </w:p>
        </w:tc>
        <w:tc>
          <w:tcPr>
            <w:tcW w:w="900" w:type="dxa"/>
            <w:tcBorders>
              <w:top w:val="single" w:color="auto" w:sz="6" w:space="0"/>
              <w:left w:val="single" w:color="auto" w:sz="6" w:space="0"/>
              <w:bottom w:val="single" w:color="auto" w:sz="6" w:space="0"/>
              <w:right w:val="single" w:color="auto" w:sz="6" w:space="0"/>
            </w:tcBorders>
            <w:vAlign w:val="center"/>
          </w:tcPr>
          <w:p w14:paraId="1513A62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14:paraId="5FD8903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负责起草滨海新区农业农村发展服务中心重要综合性文稿</w:t>
            </w:r>
          </w:p>
        </w:tc>
        <w:tc>
          <w:tcPr>
            <w:tcW w:w="1013" w:type="dxa"/>
            <w:tcBorders>
              <w:top w:val="single" w:color="auto" w:sz="6" w:space="0"/>
              <w:left w:val="single" w:color="auto" w:sz="6" w:space="0"/>
              <w:bottom w:val="single" w:color="auto" w:sz="6" w:space="0"/>
              <w:right w:val="single" w:color="auto" w:sz="4" w:space="0"/>
            </w:tcBorders>
            <w:vAlign w:val="center"/>
          </w:tcPr>
          <w:p w14:paraId="7C20B08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14:paraId="2688CA95">
        <w:tblPrEx>
          <w:tblCellMar>
            <w:top w:w="0" w:type="dxa"/>
            <w:left w:w="108" w:type="dxa"/>
            <w:bottom w:w="0" w:type="dxa"/>
            <w:right w:w="108" w:type="dxa"/>
          </w:tblCellMar>
        </w:tblPrEx>
        <w:trPr>
          <w:trHeight w:val="795" w:hRule="atLeast"/>
        </w:trPr>
        <w:tc>
          <w:tcPr>
            <w:tcW w:w="516" w:type="dxa"/>
            <w:tcBorders>
              <w:top w:val="single" w:color="auto" w:sz="6" w:space="0"/>
              <w:left w:val="single" w:color="auto" w:sz="4" w:space="0"/>
              <w:bottom w:val="single" w:color="auto" w:sz="6" w:space="0"/>
              <w:right w:val="single" w:color="auto" w:sz="6" w:space="0"/>
            </w:tcBorders>
            <w:vAlign w:val="center"/>
          </w:tcPr>
          <w:p w14:paraId="75CABD5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019" w:type="dxa"/>
            <w:tcBorders>
              <w:top w:val="single" w:color="auto" w:sz="6" w:space="0"/>
              <w:left w:val="single" w:color="auto" w:sz="6" w:space="0"/>
              <w:bottom w:val="single" w:color="auto" w:sz="6" w:space="0"/>
              <w:right w:val="single" w:color="auto" w:sz="6" w:space="0"/>
            </w:tcBorders>
            <w:vAlign w:val="center"/>
          </w:tcPr>
          <w:p w14:paraId="4B99A0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农村产权流转交易分市场电子竞价和日常管理</w:t>
            </w:r>
          </w:p>
        </w:tc>
        <w:tc>
          <w:tcPr>
            <w:tcW w:w="900" w:type="dxa"/>
            <w:tcBorders>
              <w:top w:val="single" w:color="auto" w:sz="6" w:space="0"/>
              <w:left w:val="single" w:color="auto" w:sz="6" w:space="0"/>
              <w:bottom w:val="single" w:color="auto" w:sz="6" w:space="0"/>
              <w:right w:val="single" w:color="auto" w:sz="6" w:space="0"/>
            </w:tcBorders>
            <w:vAlign w:val="center"/>
          </w:tcPr>
          <w:p w14:paraId="796886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14:paraId="4D65AC16">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负责辖区的农村产权流转交易分市场电子竞价和日常管理工作，</w:t>
            </w:r>
            <w:r>
              <w:rPr>
                <w:rFonts w:hint="eastAsia" w:ascii="宋体" w:hAnsi="宋体" w:eastAsia="宋体" w:cs="宋体"/>
                <w:color w:val="000000" w:themeColor="text1"/>
                <w:kern w:val="0"/>
                <w:sz w:val="24"/>
                <w:szCs w:val="24"/>
                <w14:textFill>
                  <w14:solidFill>
                    <w14:schemeClr w14:val="tx1"/>
                  </w14:solidFill>
                </w14:textFill>
              </w:rPr>
              <w:t>交易标的权属、出让方资格、土地规划和用途、民主决策程序等相关流转交易资料及信息都要经区县平台审核同意后报送市级平台</w:t>
            </w:r>
          </w:p>
        </w:tc>
        <w:tc>
          <w:tcPr>
            <w:tcW w:w="1013" w:type="dxa"/>
            <w:tcBorders>
              <w:top w:val="single" w:color="auto" w:sz="6" w:space="0"/>
              <w:left w:val="single" w:color="auto" w:sz="6" w:space="0"/>
              <w:bottom w:val="single" w:color="auto" w:sz="6" w:space="0"/>
              <w:right w:val="single" w:color="auto" w:sz="4" w:space="0"/>
            </w:tcBorders>
            <w:vAlign w:val="center"/>
          </w:tcPr>
          <w:p w14:paraId="1EA99A7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14:paraId="658327E8">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BBC936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2019" w:type="dxa"/>
            <w:tcBorders>
              <w:top w:val="single" w:color="auto" w:sz="6" w:space="0"/>
              <w:left w:val="single" w:color="auto" w:sz="6" w:space="0"/>
              <w:bottom w:val="single" w:color="auto" w:sz="6" w:space="0"/>
              <w:right w:val="single" w:color="auto" w:sz="6" w:space="0"/>
            </w:tcBorders>
            <w:vAlign w:val="center"/>
          </w:tcPr>
          <w:p w14:paraId="27BD7611">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负责指导农业产业技术体系建设，推动乡村特色产业、农产品加工业、休闲观光农业融合发展</w:t>
            </w:r>
          </w:p>
        </w:tc>
        <w:tc>
          <w:tcPr>
            <w:tcW w:w="900" w:type="dxa"/>
            <w:tcBorders>
              <w:top w:val="single" w:color="auto" w:sz="6" w:space="0"/>
              <w:left w:val="single" w:color="auto" w:sz="6" w:space="0"/>
              <w:bottom w:val="single" w:color="auto" w:sz="6" w:space="0"/>
              <w:right w:val="single" w:color="auto" w:sz="6" w:space="0"/>
            </w:tcBorders>
            <w:vAlign w:val="center"/>
          </w:tcPr>
          <w:p w14:paraId="549FA7E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4F964839">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cs="宋体"/>
                <w:kern w:val="0"/>
                <w:sz w:val="24"/>
                <w:szCs w:val="24"/>
                <w:lang w:eastAsia="zh-CN"/>
              </w:rPr>
              <w:t>指导</w:t>
            </w:r>
            <w:r>
              <w:rPr>
                <w:rFonts w:hint="eastAsia" w:ascii="宋体" w:hAnsi="宋体" w:eastAsia="宋体" w:cs="宋体"/>
                <w:kern w:val="0"/>
                <w:sz w:val="24"/>
                <w:szCs w:val="24"/>
              </w:rPr>
              <w:t>农业产业技术体系建设，推动乡村特色产业、农产品加工业、休闲观光农业融合发展</w:t>
            </w:r>
          </w:p>
        </w:tc>
        <w:tc>
          <w:tcPr>
            <w:tcW w:w="1013" w:type="dxa"/>
            <w:tcBorders>
              <w:top w:val="single" w:color="auto" w:sz="6" w:space="0"/>
              <w:left w:val="single" w:color="auto" w:sz="6" w:space="0"/>
              <w:bottom w:val="single" w:color="auto" w:sz="6" w:space="0"/>
              <w:right w:val="single" w:color="auto" w:sz="4" w:space="0"/>
            </w:tcBorders>
            <w:vAlign w:val="center"/>
          </w:tcPr>
          <w:p w14:paraId="64272A22">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r>
      <w:tr w14:paraId="0B4E1883">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5FB7778D">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019" w:type="dxa"/>
            <w:tcBorders>
              <w:top w:val="single" w:color="auto" w:sz="6" w:space="0"/>
              <w:left w:val="single" w:color="auto" w:sz="6" w:space="0"/>
              <w:bottom w:val="single" w:color="auto" w:sz="6" w:space="0"/>
              <w:right w:val="single" w:color="auto" w:sz="6" w:space="0"/>
            </w:tcBorders>
            <w:vAlign w:val="center"/>
          </w:tcPr>
          <w:p w14:paraId="27DC80D5">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指导乡村旅游、农村电商、田园综合体发展</w:t>
            </w:r>
          </w:p>
        </w:tc>
        <w:tc>
          <w:tcPr>
            <w:tcW w:w="900" w:type="dxa"/>
            <w:tcBorders>
              <w:top w:val="single" w:color="auto" w:sz="6" w:space="0"/>
              <w:left w:val="single" w:color="auto" w:sz="6" w:space="0"/>
              <w:bottom w:val="single" w:color="auto" w:sz="6" w:space="0"/>
              <w:right w:val="single" w:color="auto" w:sz="6" w:space="0"/>
            </w:tcBorders>
            <w:vAlign w:val="center"/>
          </w:tcPr>
          <w:p w14:paraId="7E9897F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621E2ECE">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cs="宋体"/>
                <w:kern w:val="0"/>
                <w:sz w:val="24"/>
                <w:szCs w:val="24"/>
                <w:lang w:eastAsia="zh-CN"/>
              </w:rPr>
              <w:t>指导</w:t>
            </w:r>
            <w:r>
              <w:rPr>
                <w:rFonts w:hint="eastAsia" w:ascii="宋体" w:hAnsi="宋体" w:eastAsia="宋体" w:cs="宋体"/>
                <w:kern w:val="0"/>
                <w:sz w:val="24"/>
                <w:szCs w:val="24"/>
              </w:rPr>
              <w:t>乡村旅游、农村电商、田园综合体发展</w:t>
            </w:r>
          </w:p>
        </w:tc>
        <w:tc>
          <w:tcPr>
            <w:tcW w:w="1013" w:type="dxa"/>
            <w:tcBorders>
              <w:top w:val="single" w:color="auto" w:sz="6" w:space="0"/>
              <w:left w:val="single" w:color="auto" w:sz="6" w:space="0"/>
              <w:bottom w:val="single" w:color="auto" w:sz="6" w:space="0"/>
              <w:right w:val="single" w:color="auto" w:sz="4" w:space="0"/>
            </w:tcBorders>
            <w:vAlign w:val="center"/>
          </w:tcPr>
          <w:p w14:paraId="01E1ACCB">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r>
      <w:tr w14:paraId="74AC8316">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79378207">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2019" w:type="dxa"/>
            <w:tcBorders>
              <w:top w:val="single" w:color="auto" w:sz="6" w:space="0"/>
              <w:left w:val="single" w:color="auto" w:sz="6" w:space="0"/>
              <w:bottom w:val="single" w:color="auto" w:sz="6" w:space="0"/>
              <w:right w:val="single" w:color="auto" w:sz="6" w:space="0"/>
            </w:tcBorders>
            <w:vAlign w:val="center"/>
          </w:tcPr>
          <w:p w14:paraId="589DA8D3">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负责各类科研和成果转化项目的立项、审核、申报工作</w:t>
            </w:r>
          </w:p>
        </w:tc>
        <w:tc>
          <w:tcPr>
            <w:tcW w:w="900" w:type="dxa"/>
            <w:tcBorders>
              <w:top w:val="single" w:color="auto" w:sz="6" w:space="0"/>
              <w:left w:val="single" w:color="auto" w:sz="6" w:space="0"/>
              <w:bottom w:val="single" w:color="auto" w:sz="6" w:space="0"/>
              <w:right w:val="single" w:color="auto" w:sz="6" w:space="0"/>
            </w:tcBorders>
            <w:vAlign w:val="center"/>
          </w:tcPr>
          <w:p w14:paraId="0DB8D37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70804857">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各类科研和成果转化项目的立项、审核、申报工作</w:t>
            </w:r>
          </w:p>
        </w:tc>
        <w:tc>
          <w:tcPr>
            <w:tcW w:w="1013" w:type="dxa"/>
            <w:tcBorders>
              <w:top w:val="single" w:color="auto" w:sz="6" w:space="0"/>
              <w:left w:val="single" w:color="auto" w:sz="6" w:space="0"/>
              <w:bottom w:val="single" w:color="auto" w:sz="6" w:space="0"/>
              <w:right w:val="single" w:color="auto" w:sz="4" w:space="0"/>
            </w:tcBorders>
            <w:vAlign w:val="center"/>
          </w:tcPr>
          <w:p w14:paraId="1ABB750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r>
      <w:tr w14:paraId="65BC54AF">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794C97AA">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2019" w:type="dxa"/>
            <w:tcBorders>
              <w:top w:val="single" w:color="auto" w:sz="6" w:space="0"/>
              <w:left w:val="single" w:color="auto" w:sz="6" w:space="0"/>
              <w:bottom w:val="single" w:color="auto" w:sz="6" w:space="0"/>
              <w:right w:val="single" w:color="auto" w:sz="6" w:space="0"/>
            </w:tcBorders>
            <w:vAlign w:val="center"/>
          </w:tcPr>
          <w:p w14:paraId="068CA07C">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color w:val="000000" w:themeColor="text1"/>
                <w:kern w:val="0"/>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承担农业科技协同创新工作</w:t>
            </w:r>
          </w:p>
        </w:tc>
        <w:tc>
          <w:tcPr>
            <w:tcW w:w="900" w:type="dxa"/>
            <w:tcBorders>
              <w:top w:val="single" w:color="auto" w:sz="6" w:space="0"/>
              <w:left w:val="single" w:color="auto" w:sz="6" w:space="0"/>
              <w:bottom w:val="single" w:color="auto" w:sz="6" w:space="0"/>
              <w:right w:val="single" w:color="auto" w:sz="6" w:space="0"/>
            </w:tcBorders>
            <w:vAlign w:val="center"/>
          </w:tcPr>
          <w:p w14:paraId="0DD976EF">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6.1</w:t>
            </w:r>
          </w:p>
        </w:tc>
        <w:tc>
          <w:tcPr>
            <w:tcW w:w="4747" w:type="dxa"/>
            <w:tcBorders>
              <w:top w:val="single" w:color="auto" w:sz="6" w:space="0"/>
              <w:left w:val="single" w:color="auto" w:sz="6" w:space="0"/>
              <w:bottom w:val="single" w:color="auto" w:sz="6" w:space="0"/>
              <w:right w:val="single" w:color="auto" w:sz="6" w:space="0"/>
            </w:tcBorders>
            <w:vAlign w:val="center"/>
          </w:tcPr>
          <w:p w14:paraId="505DB75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承担农业科技协同创新工作</w:t>
            </w:r>
          </w:p>
        </w:tc>
        <w:tc>
          <w:tcPr>
            <w:tcW w:w="1013" w:type="dxa"/>
            <w:tcBorders>
              <w:top w:val="single" w:color="auto" w:sz="6" w:space="0"/>
              <w:left w:val="single" w:color="auto" w:sz="6" w:space="0"/>
              <w:bottom w:val="single" w:color="auto" w:sz="6" w:space="0"/>
              <w:right w:val="single" w:color="auto" w:sz="4" w:space="0"/>
            </w:tcBorders>
            <w:vAlign w:val="center"/>
          </w:tcPr>
          <w:p w14:paraId="6C64BA8D">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p>
        </w:tc>
      </w:tr>
      <w:tr w14:paraId="08C504EB">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14301846">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2019" w:type="dxa"/>
            <w:tcBorders>
              <w:top w:val="single" w:color="auto" w:sz="6" w:space="0"/>
              <w:left w:val="single" w:color="auto" w:sz="6" w:space="0"/>
              <w:bottom w:val="single" w:color="auto" w:sz="6" w:space="0"/>
              <w:right w:val="single" w:color="auto" w:sz="6" w:space="0"/>
            </w:tcBorders>
            <w:vAlign w:val="center"/>
          </w:tcPr>
          <w:p w14:paraId="3F54A6AA">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指导绿色食品、有机农产品和地理标志农产品发展，负责认证材料汇总上报及培训工作。</w:t>
            </w:r>
          </w:p>
        </w:tc>
        <w:tc>
          <w:tcPr>
            <w:tcW w:w="900" w:type="dxa"/>
            <w:tcBorders>
              <w:top w:val="single" w:color="auto" w:sz="6" w:space="0"/>
              <w:left w:val="single" w:color="auto" w:sz="6" w:space="0"/>
              <w:bottom w:val="single" w:color="auto" w:sz="6" w:space="0"/>
              <w:right w:val="single" w:color="auto" w:sz="6" w:space="0"/>
            </w:tcBorders>
            <w:vAlign w:val="center"/>
          </w:tcPr>
          <w:p w14:paraId="171A91D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6BB793E3">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绿色食品、有机农产品和地理标志农产品发展，认证材料汇总上报及培训</w:t>
            </w:r>
          </w:p>
        </w:tc>
        <w:tc>
          <w:tcPr>
            <w:tcW w:w="1013" w:type="dxa"/>
            <w:tcBorders>
              <w:top w:val="single" w:color="auto" w:sz="6" w:space="0"/>
              <w:left w:val="single" w:color="auto" w:sz="6" w:space="0"/>
              <w:bottom w:val="single" w:color="auto" w:sz="6" w:space="0"/>
              <w:right w:val="single" w:color="auto" w:sz="4" w:space="0"/>
            </w:tcBorders>
            <w:vAlign w:val="center"/>
          </w:tcPr>
          <w:p w14:paraId="08901B5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14:paraId="1FF30550">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1A3B6DCB">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c>
          <w:tcPr>
            <w:tcW w:w="2019" w:type="dxa"/>
            <w:tcBorders>
              <w:top w:val="single" w:color="auto" w:sz="6" w:space="0"/>
              <w:left w:val="single" w:color="auto" w:sz="6" w:space="0"/>
              <w:bottom w:val="single" w:color="auto" w:sz="6" w:space="0"/>
              <w:right w:val="single" w:color="auto" w:sz="6" w:space="0"/>
            </w:tcBorders>
            <w:vAlign w:val="center"/>
          </w:tcPr>
          <w:p w14:paraId="12B10767">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负责农产品品牌创建初审工作</w:t>
            </w:r>
          </w:p>
        </w:tc>
        <w:tc>
          <w:tcPr>
            <w:tcW w:w="900" w:type="dxa"/>
            <w:tcBorders>
              <w:top w:val="single" w:color="auto" w:sz="6" w:space="0"/>
              <w:left w:val="single" w:color="auto" w:sz="6" w:space="0"/>
              <w:bottom w:val="single" w:color="auto" w:sz="6" w:space="0"/>
              <w:right w:val="single" w:color="auto" w:sz="6" w:space="0"/>
            </w:tcBorders>
            <w:vAlign w:val="center"/>
          </w:tcPr>
          <w:p w14:paraId="58160C9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66A2B96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农产品品牌创建初审工作。</w:t>
            </w:r>
          </w:p>
        </w:tc>
        <w:tc>
          <w:tcPr>
            <w:tcW w:w="1013" w:type="dxa"/>
            <w:tcBorders>
              <w:top w:val="single" w:color="auto" w:sz="6" w:space="0"/>
              <w:left w:val="single" w:color="auto" w:sz="6" w:space="0"/>
              <w:bottom w:val="single" w:color="auto" w:sz="6" w:space="0"/>
              <w:right w:val="single" w:color="auto" w:sz="4" w:space="0"/>
            </w:tcBorders>
            <w:vAlign w:val="center"/>
          </w:tcPr>
          <w:p w14:paraId="50EB2B6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14:paraId="75412709">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1637531D">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c>
          <w:tcPr>
            <w:tcW w:w="2019" w:type="dxa"/>
            <w:vMerge w:val="restart"/>
            <w:tcBorders>
              <w:top w:val="single" w:color="auto" w:sz="6" w:space="0"/>
              <w:left w:val="single" w:color="auto" w:sz="6" w:space="0"/>
              <w:right w:val="single" w:color="auto" w:sz="6" w:space="0"/>
            </w:tcBorders>
            <w:vAlign w:val="center"/>
          </w:tcPr>
          <w:p w14:paraId="68E11BB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种植业技术推广</w:t>
            </w:r>
          </w:p>
        </w:tc>
        <w:tc>
          <w:tcPr>
            <w:tcW w:w="900" w:type="dxa"/>
            <w:tcBorders>
              <w:top w:val="single" w:color="auto" w:sz="6" w:space="0"/>
              <w:left w:val="single" w:color="auto" w:sz="6" w:space="0"/>
              <w:bottom w:val="single" w:color="auto" w:sz="6" w:space="0"/>
              <w:right w:val="single" w:color="auto" w:sz="6" w:space="0"/>
            </w:tcBorders>
            <w:vAlign w:val="center"/>
          </w:tcPr>
          <w:p w14:paraId="209ABC5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FF0000"/>
                <w:kern w:val="0"/>
                <w:sz w:val="24"/>
                <w:szCs w:val="24"/>
                <w:lang w:val="en-US" w:eastAsia="zh-CN" w:bidi="ar-SA"/>
              </w:rPr>
            </w:pP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0572423C">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color w:val="FF0000"/>
                <w:kern w:val="0"/>
                <w:sz w:val="24"/>
                <w:szCs w:val="24"/>
                <w:lang w:val="en-US" w:eastAsia="zh-CN" w:bidi="ar-SA"/>
              </w:rPr>
            </w:pPr>
            <w:r>
              <w:rPr>
                <w:rStyle w:val="12"/>
                <w:rFonts w:hint="eastAsia" w:ascii="宋体" w:hAnsi="宋体" w:eastAsia="宋体" w:cs="宋体"/>
                <w:sz w:val="24"/>
                <w:szCs w:val="24"/>
              </w:rPr>
              <w:t>种植业新品种、新技术的引进、试验、示范和推广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14:paraId="407D84CB">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w:t>
            </w:r>
          </w:p>
        </w:tc>
      </w:tr>
      <w:tr w14:paraId="224E1339">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71BFC11E">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14:paraId="2B50E52F">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0C20E3A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lang w:val="en-US" w:eastAsia="zh-CN"/>
              </w:rPr>
              <w:t>.2</w:t>
            </w:r>
          </w:p>
        </w:tc>
        <w:tc>
          <w:tcPr>
            <w:tcW w:w="4747" w:type="dxa"/>
            <w:tcBorders>
              <w:top w:val="single" w:color="auto" w:sz="6" w:space="0"/>
              <w:left w:val="single" w:color="auto" w:sz="6" w:space="0"/>
              <w:bottom w:val="single" w:color="auto" w:sz="6" w:space="0"/>
              <w:right w:val="single" w:color="auto" w:sz="6" w:space="0"/>
            </w:tcBorders>
            <w:vAlign w:val="center"/>
          </w:tcPr>
          <w:p w14:paraId="700F773C">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对种植业生产开展技术指导、培训，为种植业结构调整工作提供技术支撑</w:t>
            </w:r>
          </w:p>
        </w:tc>
        <w:tc>
          <w:tcPr>
            <w:tcW w:w="1013" w:type="dxa"/>
            <w:tcBorders>
              <w:top w:val="single" w:color="auto" w:sz="6" w:space="0"/>
              <w:left w:val="single" w:color="auto" w:sz="6" w:space="0"/>
              <w:bottom w:val="single" w:color="auto" w:sz="6" w:space="0"/>
              <w:right w:val="single" w:color="auto" w:sz="4" w:space="0"/>
            </w:tcBorders>
            <w:vAlign w:val="center"/>
          </w:tcPr>
          <w:p w14:paraId="7960DAE6">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p>
        </w:tc>
      </w:tr>
      <w:tr w14:paraId="2BD843E7">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74888565">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w:t>
            </w:r>
          </w:p>
        </w:tc>
        <w:tc>
          <w:tcPr>
            <w:tcW w:w="2019" w:type="dxa"/>
            <w:vMerge w:val="restart"/>
            <w:tcBorders>
              <w:top w:val="single" w:color="auto" w:sz="6" w:space="0"/>
              <w:left w:val="single" w:color="auto" w:sz="6" w:space="0"/>
              <w:right w:val="single" w:color="auto" w:sz="6" w:space="0"/>
            </w:tcBorders>
            <w:vAlign w:val="center"/>
          </w:tcPr>
          <w:p w14:paraId="3C92866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种植业技术服务</w:t>
            </w:r>
          </w:p>
        </w:tc>
        <w:tc>
          <w:tcPr>
            <w:tcW w:w="900" w:type="dxa"/>
            <w:tcBorders>
              <w:top w:val="single" w:color="auto" w:sz="6" w:space="0"/>
              <w:left w:val="single" w:color="auto" w:sz="6" w:space="0"/>
              <w:bottom w:val="single" w:color="auto" w:sz="6" w:space="0"/>
              <w:right w:val="single" w:color="auto" w:sz="6" w:space="0"/>
            </w:tcBorders>
            <w:vAlign w:val="center"/>
          </w:tcPr>
          <w:p w14:paraId="49F07C7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2254EB4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为设施农业</w:t>
            </w:r>
            <w:r>
              <w:rPr>
                <w:rStyle w:val="12"/>
                <w:rFonts w:hint="eastAsia" w:ascii="宋体" w:hAnsi="宋体" w:eastAsia="宋体" w:cs="宋体"/>
                <w:sz w:val="24"/>
                <w:szCs w:val="24"/>
                <w:lang w:eastAsia="zh-CN"/>
              </w:rPr>
              <w:t>、</w:t>
            </w:r>
            <w:r>
              <w:rPr>
                <w:rStyle w:val="12"/>
                <w:rFonts w:hint="eastAsia" w:ascii="宋体" w:hAnsi="宋体" w:eastAsia="宋体" w:cs="宋体"/>
                <w:color w:val="auto"/>
                <w:sz w:val="24"/>
                <w:szCs w:val="24"/>
              </w:rPr>
              <w:t>种植业安全生产的相关环节</w:t>
            </w:r>
            <w:r>
              <w:rPr>
                <w:rStyle w:val="12"/>
                <w:rFonts w:hint="eastAsia" w:ascii="宋体" w:hAnsi="宋体" w:eastAsia="宋体" w:cs="宋体"/>
                <w:color w:val="auto"/>
                <w:sz w:val="24"/>
                <w:szCs w:val="24"/>
                <w:lang w:eastAsia="zh-CN"/>
              </w:rPr>
              <w:t>、</w:t>
            </w:r>
            <w:r>
              <w:rPr>
                <w:rStyle w:val="12"/>
                <w:rFonts w:hint="eastAsia" w:ascii="宋体" w:hAnsi="宋体" w:eastAsia="宋体" w:cs="宋体"/>
                <w:sz w:val="24"/>
                <w:szCs w:val="24"/>
              </w:rPr>
              <w:t>种植业结构调整工作提供技术</w:t>
            </w:r>
            <w:r>
              <w:rPr>
                <w:rStyle w:val="12"/>
                <w:rFonts w:hint="eastAsia" w:ascii="宋体" w:hAnsi="宋体" w:eastAsia="宋体" w:cs="宋体"/>
                <w:sz w:val="24"/>
                <w:szCs w:val="24"/>
                <w:lang w:eastAsia="zh-CN"/>
              </w:rPr>
              <w:t>服务</w:t>
            </w:r>
          </w:p>
        </w:tc>
        <w:tc>
          <w:tcPr>
            <w:tcW w:w="1013" w:type="dxa"/>
            <w:tcBorders>
              <w:top w:val="single" w:color="auto" w:sz="6" w:space="0"/>
              <w:left w:val="single" w:color="auto" w:sz="6" w:space="0"/>
              <w:bottom w:val="single" w:color="auto" w:sz="6" w:space="0"/>
              <w:right w:val="single" w:color="auto" w:sz="4" w:space="0"/>
            </w:tcBorders>
            <w:vAlign w:val="center"/>
          </w:tcPr>
          <w:p w14:paraId="7E789DDD">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11</w:t>
            </w:r>
          </w:p>
        </w:tc>
      </w:tr>
      <w:tr w14:paraId="3985C0AE">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14:paraId="4D92D170">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14:paraId="7C8929D0">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052DACA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.2</w:t>
            </w:r>
          </w:p>
        </w:tc>
        <w:tc>
          <w:tcPr>
            <w:tcW w:w="4747" w:type="dxa"/>
            <w:tcBorders>
              <w:top w:val="single" w:color="auto" w:sz="6" w:space="0"/>
              <w:left w:val="single" w:color="auto" w:sz="6" w:space="0"/>
              <w:bottom w:val="single" w:color="auto" w:sz="6" w:space="0"/>
              <w:right w:val="single" w:color="auto" w:sz="6" w:space="0"/>
            </w:tcBorders>
            <w:vAlign w:val="center"/>
          </w:tcPr>
          <w:p w14:paraId="5C33602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承担新型肥料田间肥效试验与评价</w:t>
            </w:r>
          </w:p>
        </w:tc>
        <w:tc>
          <w:tcPr>
            <w:tcW w:w="1013" w:type="dxa"/>
            <w:tcBorders>
              <w:top w:val="single" w:color="auto" w:sz="6" w:space="0"/>
              <w:left w:val="single" w:color="auto" w:sz="6" w:space="0"/>
              <w:bottom w:val="single" w:color="auto" w:sz="6" w:space="0"/>
              <w:right w:val="single" w:color="auto" w:sz="4" w:space="0"/>
            </w:tcBorders>
            <w:vAlign w:val="center"/>
          </w:tcPr>
          <w:p w14:paraId="3E1E7B23">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r>
      <w:tr w14:paraId="19093EDE">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67E42541">
            <w:pPr>
              <w:widowControl/>
              <w:jc w:val="center"/>
              <w:rPr>
                <w:rFonts w:hint="eastAsia" w:ascii="宋体" w:hAnsi="宋体" w:eastAsia="宋体" w:cs="宋体"/>
                <w:kern w:val="0"/>
                <w:sz w:val="24"/>
                <w:szCs w:val="24"/>
                <w:lang w:val="en-US" w:eastAsia="zh-CN" w:bidi="ar-SA"/>
              </w:rPr>
            </w:pPr>
          </w:p>
        </w:tc>
        <w:tc>
          <w:tcPr>
            <w:tcW w:w="2019" w:type="dxa"/>
            <w:vMerge w:val="continue"/>
            <w:tcBorders>
              <w:left w:val="single" w:color="auto" w:sz="6" w:space="0"/>
              <w:bottom w:val="single" w:color="auto" w:sz="6" w:space="0"/>
              <w:right w:val="single" w:color="auto" w:sz="6" w:space="0"/>
            </w:tcBorders>
            <w:vAlign w:val="center"/>
          </w:tcPr>
          <w:p w14:paraId="4767DDD8">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3061BA5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.3</w:t>
            </w:r>
          </w:p>
        </w:tc>
        <w:tc>
          <w:tcPr>
            <w:tcW w:w="4747" w:type="dxa"/>
            <w:tcBorders>
              <w:top w:val="single" w:color="auto" w:sz="6" w:space="0"/>
              <w:left w:val="single" w:color="auto" w:sz="6" w:space="0"/>
              <w:bottom w:val="single" w:color="auto" w:sz="6" w:space="0"/>
              <w:right w:val="single" w:color="auto" w:sz="6" w:space="0"/>
            </w:tcBorders>
            <w:vAlign w:val="center"/>
          </w:tcPr>
          <w:p w14:paraId="7139688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开展种植业发展相关的项目初审上报工作</w:t>
            </w:r>
          </w:p>
        </w:tc>
        <w:tc>
          <w:tcPr>
            <w:tcW w:w="1013" w:type="dxa"/>
            <w:tcBorders>
              <w:top w:val="single" w:color="auto" w:sz="6" w:space="0"/>
              <w:left w:val="single" w:color="auto" w:sz="6" w:space="0"/>
              <w:bottom w:val="single" w:color="auto" w:sz="6" w:space="0"/>
              <w:right w:val="single" w:color="auto" w:sz="4" w:space="0"/>
            </w:tcBorders>
            <w:vAlign w:val="center"/>
          </w:tcPr>
          <w:p w14:paraId="3C867DAB">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p>
        </w:tc>
      </w:tr>
      <w:tr w14:paraId="4D0A90F2">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056ACB84">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2019" w:type="dxa"/>
            <w:vMerge w:val="restart"/>
            <w:tcBorders>
              <w:top w:val="single" w:color="auto" w:sz="6" w:space="0"/>
              <w:left w:val="single" w:color="auto" w:sz="6" w:space="0"/>
              <w:right w:val="single" w:color="auto" w:sz="6" w:space="0"/>
            </w:tcBorders>
            <w:vAlign w:val="center"/>
          </w:tcPr>
          <w:p w14:paraId="6F66854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土壤肥料</w:t>
            </w:r>
            <w:r>
              <w:rPr>
                <w:rFonts w:hint="eastAsia" w:ascii="宋体" w:hAnsi="宋体" w:cs="宋体"/>
                <w:kern w:val="0"/>
                <w:sz w:val="24"/>
                <w:szCs w:val="24"/>
                <w:lang w:eastAsia="zh-CN"/>
              </w:rPr>
              <w:t>节水农业</w:t>
            </w:r>
            <w:r>
              <w:rPr>
                <w:rFonts w:hint="eastAsia" w:ascii="宋体" w:hAnsi="宋体" w:eastAsia="宋体" w:cs="宋体"/>
                <w:kern w:val="0"/>
                <w:sz w:val="24"/>
                <w:szCs w:val="24"/>
                <w:lang w:eastAsia="zh-CN"/>
              </w:rPr>
              <w:t>技术推广</w:t>
            </w:r>
          </w:p>
        </w:tc>
        <w:tc>
          <w:tcPr>
            <w:tcW w:w="900" w:type="dxa"/>
            <w:tcBorders>
              <w:top w:val="single" w:color="auto" w:sz="6" w:space="0"/>
              <w:left w:val="single" w:color="auto" w:sz="6" w:space="0"/>
              <w:bottom w:val="single" w:color="auto" w:sz="6" w:space="0"/>
              <w:right w:val="single" w:color="auto" w:sz="6" w:space="0"/>
            </w:tcBorders>
            <w:vAlign w:val="center"/>
          </w:tcPr>
          <w:p w14:paraId="6AB1F3F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4B6E77F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sz w:val="24"/>
                <w:szCs w:val="24"/>
                <w:lang w:eastAsia="zh-CN"/>
              </w:rPr>
              <w:t>土壤、肥料方面</w:t>
            </w:r>
            <w:r>
              <w:rPr>
                <w:rFonts w:hint="eastAsia" w:ascii="宋体" w:hAnsi="宋体" w:eastAsia="宋体" w:cs="宋体"/>
                <w:sz w:val="24"/>
                <w:szCs w:val="24"/>
              </w:rPr>
              <w:t>新技术的引进、试验、示范和推广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14:paraId="4F5C1E41">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14</w:t>
            </w:r>
          </w:p>
        </w:tc>
      </w:tr>
      <w:tr w14:paraId="4874E23B">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0D07CCAA">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14:paraId="614B440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14:paraId="31DB21B2">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11.2</w:t>
            </w:r>
          </w:p>
        </w:tc>
        <w:tc>
          <w:tcPr>
            <w:tcW w:w="4747" w:type="dxa"/>
            <w:tcBorders>
              <w:top w:val="single" w:color="auto" w:sz="6" w:space="0"/>
              <w:left w:val="single" w:color="auto" w:sz="6" w:space="0"/>
              <w:bottom w:val="single" w:color="auto" w:sz="6" w:space="0"/>
              <w:right w:val="single" w:color="auto" w:sz="6" w:space="0"/>
            </w:tcBorders>
            <w:vAlign w:val="center"/>
          </w:tcPr>
          <w:p w14:paraId="5531B19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开展节水农业技术和产品的试验、示范和推广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14:paraId="61D0F18B">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14:paraId="0A83D961">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3F710C69">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12</w:t>
            </w:r>
          </w:p>
        </w:tc>
        <w:tc>
          <w:tcPr>
            <w:tcW w:w="2019" w:type="dxa"/>
            <w:vMerge w:val="restart"/>
            <w:tcBorders>
              <w:top w:val="single" w:color="auto" w:sz="6" w:space="0"/>
              <w:left w:val="single" w:color="auto" w:sz="6" w:space="0"/>
              <w:right w:val="single" w:color="auto" w:sz="6" w:space="0"/>
            </w:tcBorders>
            <w:vAlign w:val="center"/>
          </w:tcPr>
          <w:p w14:paraId="55843C3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水产技术推广工作</w:t>
            </w:r>
          </w:p>
        </w:tc>
        <w:tc>
          <w:tcPr>
            <w:tcW w:w="900" w:type="dxa"/>
            <w:tcBorders>
              <w:top w:val="single" w:color="auto" w:sz="6" w:space="0"/>
              <w:left w:val="single" w:color="auto" w:sz="6" w:space="0"/>
              <w:bottom w:val="single" w:color="auto" w:sz="6" w:space="0"/>
              <w:right w:val="single" w:color="auto" w:sz="6" w:space="0"/>
            </w:tcBorders>
            <w:vAlign w:val="center"/>
          </w:tcPr>
          <w:p w14:paraId="5A174EC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r>
              <w:rPr>
                <w:rFonts w:ascii="宋体" w:hAnsi="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3F474848">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水产养殖、海洋渔业和涉外渔业相关服务工作</w:t>
            </w:r>
          </w:p>
        </w:tc>
        <w:tc>
          <w:tcPr>
            <w:tcW w:w="1013" w:type="dxa"/>
            <w:tcBorders>
              <w:top w:val="single" w:color="auto" w:sz="6" w:space="0"/>
              <w:left w:val="single" w:color="auto" w:sz="6" w:space="0"/>
              <w:bottom w:val="single" w:color="auto" w:sz="6" w:space="0"/>
              <w:right w:val="single" w:color="auto" w:sz="4" w:space="0"/>
            </w:tcBorders>
            <w:vAlign w:val="center"/>
          </w:tcPr>
          <w:p w14:paraId="7C36006A">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16</w:t>
            </w:r>
          </w:p>
        </w:tc>
      </w:tr>
      <w:tr w14:paraId="3D68BA2D">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14:paraId="6286B5E3">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14:paraId="36D8FD1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7B9520D4">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12.2</w:t>
            </w:r>
          </w:p>
        </w:tc>
        <w:tc>
          <w:tcPr>
            <w:tcW w:w="4747" w:type="dxa"/>
            <w:tcBorders>
              <w:top w:val="single" w:color="auto" w:sz="6" w:space="0"/>
              <w:left w:val="single" w:color="auto" w:sz="6" w:space="0"/>
              <w:bottom w:val="single" w:color="auto" w:sz="6" w:space="0"/>
              <w:right w:val="single" w:color="auto" w:sz="6" w:space="0"/>
            </w:tcBorders>
            <w:vAlign w:val="center"/>
          </w:tcPr>
          <w:p w14:paraId="469BA8DC">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cs="宋体"/>
                <w:kern w:val="0"/>
                <w:sz w:val="24"/>
                <w:szCs w:val="24"/>
              </w:rPr>
            </w:pPr>
            <w:r>
              <w:rPr>
                <w:rFonts w:hint="eastAsia" w:ascii="宋体" w:hAnsi="宋体" w:cs="宋体"/>
                <w:kern w:val="0"/>
                <w:sz w:val="24"/>
                <w:szCs w:val="24"/>
              </w:rPr>
              <w:t>渔业新品种、新技术的引进、试验、示范和推广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14:paraId="37DAD60E">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17</w:t>
            </w:r>
          </w:p>
        </w:tc>
      </w:tr>
      <w:tr w14:paraId="5E1DD21E">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14:paraId="6786AFAC">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13</w:t>
            </w:r>
          </w:p>
        </w:tc>
        <w:tc>
          <w:tcPr>
            <w:tcW w:w="2019" w:type="dxa"/>
            <w:tcBorders>
              <w:top w:val="single" w:color="auto" w:sz="6" w:space="0"/>
              <w:left w:val="single" w:color="auto" w:sz="6" w:space="0"/>
              <w:bottom w:val="single" w:color="auto" w:sz="4" w:space="0"/>
              <w:right w:val="single" w:color="auto" w:sz="6" w:space="0"/>
            </w:tcBorders>
            <w:vAlign w:val="center"/>
          </w:tcPr>
          <w:p w14:paraId="30D36E63">
            <w:pPr>
              <w:keepNext w:val="0"/>
              <w:keepLines w:val="0"/>
              <w:pageBreakBefore w:val="0"/>
              <w:widowControl/>
              <w:kinsoku/>
              <w:wordWrap/>
              <w:overflowPunct/>
              <w:topLinePunct w:val="0"/>
              <w:autoSpaceDE/>
              <w:autoSpaceDN/>
              <w:bidi w:val="0"/>
              <w:adjustRightInd/>
              <w:snapToGrid/>
              <w:spacing w:line="320" w:lineRule="exact"/>
              <w:jc w:val="center"/>
              <w:rPr>
                <w:rFonts w:ascii="宋体" w:cs="宋体"/>
                <w:kern w:val="0"/>
                <w:sz w:val="24"/>
                <w:szCs w:val="24"/>
              </w:rPr>
            </w:pPr>
            <w:r>
              <w:rPr>
                <w:rFonts w:hint="eastAsia" w:ascii="宋体" w:hAnsi="宋体" w:cs="宋体"/>
                <w:kern w:val="0"/>
                <w:sz w:val="24"/>
                <w:szCs w:val="24"/>
              </w:rPr>
              <w:t>渔业生产发展指导服务工作</w:t>
            </w:r>
          </w:p>
          <w:p w14:paraId="05A0114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Times New Roman" w:eastAsia="宋体" w:cs="宋体"/>
                <w:kern w:val="0"/>
                <w:sz w:val="24"/>
                <w:szCs w:val="24"/>
                <w:lang w:val="en-US" w:eastAsia="zh-CN" w:bidi="ar-SA"/>
              </w:rPr>
            </w:pPr>
          </w:p>
        </w:tc>
        <w:tc>
          <w:tcPr>
            <w:tcW w:w="900" w:type="dxa"/>
            <w:tcBorders>
              <w:top w:val="single" w:color="auto" w:sz="6" w:space="0"/>
              <w:left w:val="single" w:color="auto" w:sz="6" w:space="0"/>
              <w:bottom w:val="single" w:color="auto" w:sz="4" w:space="0"/>
              <w:right w:val="single" w:color="auto" w:sz="6" w:space="0"/>
            </w:tcBorders>
            <w:vAlign w:val="center"/>
          </w:tcPr>
          <w:p w14:paraId="3669BF4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r>
              <w:rPr>
                <w:rFonts w:ascii="宋体" w:hAnsi="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57083AA9">
            <w:pPr>
              <w:keepNext w:val="0"/>
              <w:keepLines w:val="0"/>
              <w:pageBreakBefore w:val="0"/>
              <w:kinsoku/>
              <w:wordWrap/>
              <w:overflowPunct/>
              <w:topLinePunct w:val="0"/>
              <w:autoSpaceDE/>
              <w:autoSpaceDN/>
              <w:bidi w:val="0"/>
              <w:adjustRightInd/>
              <w:snapToGrid/>
              <w:spacing w:line="320" w:lineRule="exact"/>
              <w:jc w:val="both"/>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推动渔业种质资源开发与利用，配合实施渔业资源增殖、技术提升项目申报、水域滩涂养殖证初审工作</w:t>
            </w:r>
          </w:p>
        </w:tc>
        <w:tc>
          <w:tcPr>
            <w:tcW w:w="1013" w:type="dxa"/>
            <w:tcBorders>
              <w:top w:val="single" w:color="auto" w:sz="6" w:space="0"/>
              <w:left w:val="single" w:color="auto" w:sz="6" w:space="0"/>
              <w:bottom w:val="single" w:color="auto" w:sz="6" w:space="0"/>
              <w:right w:val="single" w:color="auto" w:sz="4" w:space="0"/>
            </w:tcBorders>
            <w:vAlign w:val="center"/>
          </w:tcPr>
          <w:p w14:paraId="51723243">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18</w:t>
            </w:r>
          </w:p>
        </w:tc>
      </w:tr>
      <w:tr w14:paraId="4A75840B">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6" w:space="0"/>
              <w:right w:val="single" w:color="auto" w:sz="6" w:space="0"/>
            </w:tcBorders>
            <w:vAlign w:val="center"/>
          </w:tcPr>
          <w:p w14:paraId="6D1CEC3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2019" w:type="dxa"/>
            <w:tcBorders>
              <w:top w:val="single" w:color="auto" w:sz="4" w:space="0"/>
              <w:left w:val="single" w:color="auto" w:sz="6" w:space="0"/>
              <w:bottom w:val="single" w:color="auto" w:sz="6" w:space="0"/>
              <w:right w:val="single" w:color="auto" w:sz="6" w:space="0"/>
            </w:tcBorders>
            <w:vAlign w:val="center"/>
          </w:tcPr>
          <w:p w14:paraId="3071F95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引进先进农业设施、农业机械和技术，承担农机技术推广工作。</w:t>
            </w:r>
          </w:p>
        </w:tc>
        <w:tc>
          <w:tcPr>
            <w:tcW w:w="900" w:type="dxa"/>
            <w:tcBorders>
              <w:top w:val="single" w:color="auto" w:sz="4" w:space="0"/>
              <w:left w:val="single" w:color="auto" w:sz="6" w:space="0"/>
              <w:bottom w:val="single" w:color="auto" w:sz="6" w:space="0"/>
              <w:right w:val="single" w:color="auto" w:sz="6" w:space="0"/>
            </w:tcBorders>
            <w:vAlign w:val="center"/>
          </w:tcPr>
          <w:p w14:paraId="435B8485">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52EE7244">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引进先进农业设施、农业机械和技术，承担农机技术推广工作。</w:t>
            </w:r>
          </w:p>
        </w:tc>
        <w:tc>
          <w:tcPr>
            <w:tcW w:w="1013" w:type="dxa"/>
            <w:tcBorders>
              <w:top w:val="single" w:color="auto" w:sz="6" w:space="0"/>
              <w:left w:val="single" w:color="auto" w:sz="6" w:space="0"/>
              <w:bottom w:val="single" w:color="auto" w:sz="6" w:space="0"/>
              <w:right w:val="single" w:color="auto" w:sz="4" w:space="0"/>
            </w:tcBorders>
            <w:vAlign w:val="center"/>
          </w:tcPr>
          <w:p w14:paraId="1D279DD0">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r>
      <w:tr w14:paraId="703CD72D">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259CB4E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2019" w:type="dxa"/>
            <w:tcBorders>
              <w:top w:val="single" w:color="auto" w:sz="6" w:space="0"/>
              <w:left w:val="single" w:color="auto" w:sz="6" w:space="0"/>
              <w:bottom w:val="single" w:color="auto" w:sz="6" w:space="0"/>
              <w:right w:val="single" w:color="auto" w:sz="6" w:space="0"/>
            </w:tcBorders>
            <w:vAlign w:val="center"/>
          </w:tcPr>
          <w:p w14:paraId="4864F5CE">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承担农作物秸秆综合利用、机播机收农业机械化生产技术服务工作</w:t>
            </w:r>
          </w:p>
        </w:tc>
        <w:tc>
          <w:tcPr>
            <w:tcW w:w="900" w:type="dxa"/>
            <w:tcBorders>
              <w:top w:val="single" w:color="auto" w:sz="6" w:space="0"/>
              <w:left w:val="single" w:color="auto" w:sz="6" w:space="0"/>
              <w:bottom w:val="single" w:color="auto" w:sz="6" w:space="0"/>
              <w:right w:val="single" w:color="auto" w:sz="6" w:space="0"/>
            </w:tcBorders>
            <w:vAlign w:val="center"/>
          </w:tcPr>
          <w:p w14:paraId="77CFE27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7E811D8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承担农作物秸秆综合利用、机播机收农业机械化生产技术服务工作</w:t>
            </w:r>
          </w:p>
        </w:tc>
        <w:tc>
          <w:tcPr>
            <w:tcW w:w="1013" w:type="dxa"/>
            <w:tcBorders>
              <w:top w:val="single" w:color="auto" w:sz="6" w:space="0"/>
              <w:left w:val="single" w:color="auto" w:sz="6" w:space="0"/>
              <w:bottom w:val="single" w:color="auto" w:sz="6" w:space="0"/>
              <w:right w:val="single" w:color="auto" w:sz="4" w:space="0"/>
            </w:tcBorders>
            <w:vAlign w:val="center"/>
          </w:tcPr>
          <w:p w14:paraId="44F806D3">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20</w:t>
            </w:r>
          </w:p>
        </w:tc>
      </w:tr>
      <w:tr w14:paraId="71DA2263">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7D70EFD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w:t>
            </w:r>
          </w:p>
        </w:tc>
        <w:tc>
          <w:tcPr>
            <w:tcW w:w="2019" w:type="dxa"/>
            <w:tcBorders>
              <w:top w:val="single" w:color="auto" w:sz="6" w:space="0"/>
              <w:left w:val="single" w:color="auto" w:sz="6" w:space="0"/>
              <w:bottom w:val="single" w:color="auto" w:sz="6" w:space="0"/>
              <w:right w:val="single" w:color="auto" w:sz="6" w:space="0"/>
            </w:tcBorders>
            <w:vAlign w:val="center"/>
          </w:tcPr>
          <w:p w14:paraId="0055BE9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承担区域内农机服务体系、农机基础设施和农机队伍等建设的相关辅助性、事务性工作</w:t>
            </w:r>
          </w:p>
        </w:tc>
        <w:tc>
          <w:tcPr>
            <w:tcW w:w="900" w:type="dxa"/>
            <w:tcBorders>
              <w:top w:val="single" w:color="auto" w:sz="6" w:space="0"/>
              <w:left w:val="single" w:color="auto" w:sz="6" w:space="0"/>
              <w:bottom w:val="single" w:color="auto" w:sz="6" w:space="0"/>
              <w:right w:val="single" w:color="auto" w:sz="6" w:space="0"/>
            </w:tcBorders>
            <w:vAlign w:val="center"/>
          </w:tcPr>
          <w:p w14:paraId="3BF6083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3B2F726A">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承担区域内农机服务体系、农机基础设施和农机队伍等建设的相关辅助性、事务性工作</w:t>
            </w:r>
          </w:p>
        </w:tc>
        <w:tc>
          <w:tcPr>
            <w:tcW w:w="1013" w:type="dxa"/>
            <w:tcBorders>
              <w:top w:val="single" w:color="auto" w:sz="6" w:space="0"/>
              <w:left w:val="single" w:color="auto" w:sz="6" w:space="0"/>
              <w:bottom w:val="single" w:color="auto" w:sz="6" w:space="0"/>
              <w:right w:val="single" w:color="auto" w:sz="4" w:space="0"/>
            </w:tcBorders>
            <w:vAlign w:val="center"/>
          </w:tcPr>
          <w:p w14:paraId="4E981E37">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21</w:t>
            </w:r>
          </w:p>
        </w:tc>
      </w:tr>
      <w:tr w14:paraId="37DC85E7">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1E1D342B">
            <w:pPr>
              <w:widowControl/>
              <w:jc w:val="center"/>
              <w:rPr>
                <w:rFonts w:hint="eastAsia" w:ascii="宋体" w:hAnsi="宋体" w:cs="宋体"/>
                <w:kern w:val="0"/>
                <w:sz w:val="24"/>
                <w:szCs w:val="24"/>
                <w:lang w:val="en-US" w:eastAsia="zh-CN"/>
              </w:rPr>
            </w:pPr>
          </w:p>
          <w:p w14:paraId="0FAE272A">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17</w:t>
            </w:r>
          </w:p>
        </w:tc>
        <w:tc>
          <w:tcPr>
            <w:tcW w:w="2019" w:type="dxa"/>
            <w:vMerge w:val="restart"/>
            <w:tcBorders>
              <w:top w:val="single" w:color="auto" w:sz="6" w:space="0"/>
              <w:left w:val="single" w:color="auto" w:sz="6" w:space="0"/>
              <w:right w:val="single" w:color="auto" w:sz="6" w:space="0"/>
            </w:tcBorders>
            <w:vAlign w:val="center"/>
          </w:tcPr>
          <w:p w14:paraId="27ADB5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林业科技推广</w:t>
            </w:r>
          </w:p>
        </w:tc>
        <w:tc>
          <w:tcPr>
            <w:tcW w:w="900" w:type="dxa"/>
            <w:tcBorders>
              <w:top w:val="single" w:color="auto" w:sz="6" w:space="0"/>
              <w:left w:val="single" w:color="auto" w:sz="6" w:space="0"/>
              <w:bottom w:val="single" w:color="auto" w:sz="6" w:space="0"/>
              <w:right w:val="single" w:color="auto" w:sz="6" w:space="0"/>
            </w:tcBorders>
            <w:vAlign w:val="center"/>
          </w:tcPr>
          <w:p w14:paraId="63968B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17</w:t>
            </w:r>
            <w:r>
              <w:rPr>
                <w:rFonts w:hint="eastAsia" w:asciiTheme="majorEastAsia" w:hAnsiTheme="majorEastAsia" w:eastAsiaTheme="majorEastAsia" w:cstheme="majorEastAsia"/>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5A8D6D60">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林业新品种新技术引进、示范、推广</w:t>
            </w:r>
          </w:p>
        </w:tc>
        <w:tc>
          <w:tcPr>
            <w:tcW w:w="1013" w:type="dxa"/>
            <w:tcBorders>
              <w:top w:val="single" w:color="auto" w:sz="6" w:space="0"/>
              <w:left w:val="single" w:color="auto" w:sz="6" w:space="0"/>
              <w:bottom w:val="single" w:color="auto" w:sz="6" w:space="0"/>
              <w:right w:val="single" w:color="auto" w:sz="4" w:space="0"/>
            </w:tcBorders>
            <w:vAlign w:val="center"/>
          </w:tcPr>
          <w:p w14:paraId="5B74BB26">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22</w:t>
            </w:r>
          </w:p>
        </w:tc>
      </w:tr>
      <w:tr w14:paraId="5DE3F324">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14:paraId="39C31F4D">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14:paraId="50B121BB">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5A7CAF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b/>
                <w:color w:val="FF0000"/>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17</w:t>
            </w:r>
            <w:r>
              <w:rPr>
                <w:rFonts w:hint="eastAsia" w:asciiTheme="majorEastAsia" w:hAnsiTheme="majorEastAsia" w:eastAsiaTheme="majorEastAsia" w:cstheme="majorEastAsia"/>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14:paraId="12B0A3AA">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b/>
                <w:color w:val="FF0000"/>
                <w:kern w:val="0"/>
                <w:sz w:val="24"/>
                <w:szCs w:val="24"/>
                <w:lang w:val="en-US" w:eastAsia="zh-CN" w:bidi="ar-SA"/>
              </w:rPr>
            </w:pPr>
            <w:r>
              <w:rPr>
                <w:rFonts w:hint="eastAsia" w:asciiTheme="majorEastAsia" w:hAnsiTheme="majorEastAsia" w:eastAsiaTheme="majorEastAsia" w:cstheme="majorEastAsia"/>
                <w:kern w:val="0"/>
                <w:sz w:val="24"/>
                <w:szCs w:val="24"/>
              </w:rPr>
              <w:t>林业生产技术指导与交流合作</w:t>
            </w:r>
          </w:p>
        </w:tc>
        <w:tc>
          <w:tcPr>
            <w:tcW w:w="1013" w:type="dxa"/>
            <w:tcBorders>
              <w:top w:val="single" w:color="auto" w:sz="6" w:space="0"/>
              <w:left w:val="single" w:color="auto" w:sz="6" w:space="0"/>
              <w:bottom w:val="single" w:color="auto" w:sz="6" w:space="0"/>
              <w:right w:val="single" w:color="auto" w:sz="4" w:space="0"/>
            </w:tcBorders>
            <w:vAlign w:val="center"/>
          </w:tcPr>
          <w:p w14:paraId="3E5DBAFE">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23</w:t>
            </w:r>
          </w:p>
        </w:tc>
      </w:tr>
      <w:tr w14:paraId="7EF9382B">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4C87AA52">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14:paraId="501456B0">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55FF5D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17</w:t>
            </w:r>
            <w:r>
              <w:rPr>
                <w:rFonts w:hint="eastAsia" w:asciiTheme="majorEastAsia" w:hAnsiTheme="majorEastAsia" w:eastAsiaTheme="majorEastAsia" w:cstheme="majorEastAsia"/>
                <w:kern w:val="0"/>
                <w:sz w:val="24"/>
                <w:szCs w:val="24"/>
              </w:rPr>
              <w:t>.3</w:t>
            </w:r>
          </w:p>
        </w:tc>
        <w:tc>
          <w:tcPr>
            <w:tcW w:w="4747" w:type="dxa"/>
            <w:tcBorders>
              <w:top w:val="single" w:color="auto" w:sz="6" w:space="0"/>
              <w:left w:val="single" w:color="auto" w:sz="6" w:space="0"/>
              <w:bottom w:val="single" w:color="auto" w:sz="6" w:space="0"/>
              <w:right w:val="single" w:color="auto" w:sz="6" w:space="0"/>
            </w:tcBorders>
            <w:vAlign w:val="center"/>
          </w:tcPr>
          <w:p w14:paraId="726A8F23">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kern w:val="0"/>
                <w:sz w:val="24"/>
                <w:szCs w:val="24"/>
              </w:rPr>
              <w:t>林业技术咨询与科普宣传</w:t>
            </w:r>
          </w:p>
        </w:tc>
        <w:tc>
          <w:tcPr>
            <w:tcW w:w="1013" w:type="dxa"/>
            <w:tcBorders>
              <w:top w:val="single" w:color="auto" w:sz="6" w:space="0"/>
              <w:left w:val="single" w:color="auto" w:sz="6" w:space="0"/>
              <w:bottom w:val="single" w:color="auto" w:sz="6" w:space="0"/>
              <w:right w:val="single" w:color="auto" w:sz="4" w:space="0"/>
            </w:tcBorders>
            <w:vAlign w:val="center"/>
          </w:tcPr>
          <w:p w14:paraId="782F0DAC">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24</w:t>
            </w:r>
          </w:p>
        </w:tc>
      </w:tr>
      <w:tr w14:paraId="46F7A284">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0BDB92EE">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18</w:t>
            </w:r>
          </w:p>
        </w:tc>
        <w:tc>
          <w:tcPr>
            <w:tcW w:w="2019" w:type="dxa"/>
            <w:tcBorders>
              <w:top w:val="single" w:color="auto" w:sz="6" w:space="0"/>
              <w:left w:val="single" w:color="auto" w:sz="6" w:space="0"/>
              <w:bottom w:val="single" w:color="auto" w:sz="6" w:space="0"/>
              <w:right w:val="single" w:color="auto" w:sz="6" w:space="0"/>
            </w:tcBorders>
            <w:vAlign w:val="center"/>
          </w:tcPr>
          <w:p w14:paraId="388636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林业有害生物防控</w:t>
            </w:r>
          </w:p>
        </w:tc>
        <w:tc>
          <w:tcPr>
            <w:tcW w:w="900" w:type="dxa"/>
            <w:tcBorders>
              <w:top w:val="single" w:color="auto" w:sz="6" w:space="0"/>
              <w:left w:val="single" w:color="auto" w:sz="6" w:space="0"/>
              <w:bottom w:val="single" w:color="auto" w:sz="6" w:space="0"/>
              <w:right w:val="single" w:color="auto" w:sz="6" w:space="0"/>
            </w:tcBorders>
            <w:vAlign w:val="center"/>
          </w:tcPr>
          <w:p w14:paraId="66170B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18</w:t>
            </w:r>
            <w:r>
              <w:rPr>
                <w:rFonts w:hint="eastAsia" w:asciiTheme="majorEastAsia" w:hAnsiTheme="majorEastAsia" w:eastAsiaTheme="majorEastAsia" w:cstheme="majorEastAsia"/>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054DAF62">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kern w:val="0"/>
                <w:sz w:val="24"/>
                <w:szCs w:val="24"/>
                <w:lang w:val="en-US" w:eastAsia="zh-CN" w:bidi="ar-SA"/>
              </w:rPr>
            </w:pPr>
            <w:r>
              <w:rPr>
                <w:rFonts w:hint="eastAsia"/>
              </w:rPr>
              <w:t>农村林业有害生物监测、预报，提供林业有害生物防治技术</w:t>
            </w:r>
          </w:p>
        </w:tc>
        <w:tc>
          <w:tcPr>
            <w:tcW w:w="1013" w:type="dxa"/>
            <w:tcBorders>
              <w:top w:val="single" w:color="auto" w:sz="6" w:space="0"/>
              <w:left w:val="single" w:color="auto" w:sz="6" w:space="0"/>
              <w:bottom w:val="single" w:color="auto" w:sz="6" w:space="0"/>
              <w:right w:val="single" w:color="auto" w:sz="4" w:space="0"/>
            </w:tcBorders>
            <w:vAlign w:val="center"/>
          </w:tcPr>
          <w:p w14:paraId="3DD53916">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p>
        </w:tc>
      </w:tr>
      <w:tr w14:paraId="06243A6A">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167E3D3D">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19</w:t>
            </w:r>
          </w:p>
        </w:tc>
        <w:tc>
          <w:tcPr>
            <w:tcW w:w="2019" w:type="dxa"/>
            <w:vMerge w:val="restart"/>
            <w:tcBorders>
              <w:top w:val="single" w:color="auto" w:sz="6" w:space="0"/>
              <w:left w:val="single" w:color="auto" w:sz="6" w:space="0"/>
              <w:right w:val="single" w:color="auto" w:sz="6" w:space="0"/>
            </w:tcBorders>
            <w:vAlign w:val="center"/>
          </w:tcPr>
          <w:p w14:paraId="51BB5D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陆生野生动</w:t>
            </w:r>
            <w:r>
              <w:rPr>
                <w:rFonts w:hint="eastAsia" w:asciiTheme="majorEastAsia" w:hAnsiTheme="majorEastAsia" w:eastAsiaTheme="majorEastAsia" w:cstheme="majorEastAsia"/>
                <w:kern w:val="0"/>
                <w:sz w:val="24"/>
                <w:szCs w:val="24"/>
                <w:lang w:eastAsia="zh-CN"/>
              </w:rPr>
              <w:t>植</w:t>
            </w:r>
            <w:r>
              <w:rPr>
                <w:rFonts w:hint="eastAsia" w:asciiTheme="majorEastAsia" w:hAnsiTheme="majorEastAsia" w:eastAsiaTheme="majorEastAsia" w:cstheme="majorEastAsia"/>
                <w:kern w:val="0"/>
                <w:sz w:val="24"/>
                <w:szCs w:val="24"/>
              </w:rPr>
              <w:t>物保护</w:t>
            </w:r>
          </w:p>
        </w:tc>
        <w:tc>
          <w:tcPr>
            <w:tcW w:w="900" w:type="dxa"/>
            <w:tcBorders>
              <w:top w:val="single" w:color="auto" w:sz="6" w:space="0"/>
              <w:left w:val="single" w:color="auto" w:sz="6" w:space="0"/>
              <w:bottom w:val="single" w:color="auto" w:sz="6" w:space="0"/>
              <w:right w:val="single" w:color="auto" w:sz="6" w:space="0"/>
            </w:tcBorders>
            <w:vAlign w:val="center"/>
          </w:tcPr>
          <w:p w14:paraId="048D17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19</w:t>
            </w:r>
            <w:r>
              <w:rPr>
                <w:rFonts w:hint="eastAsia" w:asciiTheme="majorEastAsia" w:hAnsiTheme="majorEastAsia" w:eastAsiaTheme="majorEastAsia" w:cstheme="majorEastAsia"/>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7C639241">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b/>
                <w:color w:val="FF0000"/>
                <w:kern w:val="0"/>
                <w:sz w:val="24"/>
                <w:szCs w:val="24"/>
                <w:lang w:val="en-US" w:eastAsia="zh-CN" w:bidi="ar-SA"/>
              </w:rPr>
            </w:pPr>
            <w:r>
              <w:rPr>
                <w:rFonts w:hint="eastAsia" w:asciiTheme="majorEastAsia" w:hAnsiTheme="majorEastAsia" w:eastAsiaTheme="majorEastAsia" w:cstheme="majorEastAsia"/>
                <w:kern w:val="0"/>
                <w:sz w:val="24"/>
                <w:szCs w:val="24"/>
              </w:rPr>
              <w:t>陆生野生动植物资源监测、评价、临时救助工作</w:t>
            </w:r>
          </w:p>
        </w:tc>
        <w:tc>
          <w:tcPr>
            <w:tcW w:w="1013" w:type="dxa"/>
            <w:tcBorders>
              <w:top w:val="single" w:color="auto" w:sz="6" w:space="0"/>
              <w:left w:val="single" w:color="auto" w:sz="6" w:space="0"/>
              <w:bottom w:val="single" w:color="auto" w:sz="6" w:space="0"/>
              <w:right w:val="single" w:color="auto" w:sz="4" w:space="0"/>
            </w:tcBorders>
            <w:vAlign w:val="center"/>
          </w:tcPr>
          <w:p w14:paraId="2D9A6FFE">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26</w:t>
            </w:r>
          </w:p>
        </w:tc>
      </w:tr>
      <w:tr w14:paraId="39CBCD72">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0EE1E7F5">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14:paraId="230B8EB3">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7F25BB8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19</w:t>
            </w:r>
            <w:r>
              <w:rPr>
                <w:rFonts w:hint="eastAsia" w:asciiTheme="majorEastAsia" w:hAnsiTheme="majorEastAsia" w:eastAsiaTheme="majorEastAsia" w:cstheme="majorEastAsia"/>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14:paraId="569BA076">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b/>
                <w:color w:val="FF0000"/>
                <w:kern w:val="0"/>
                <w:sz w:val="24"/>
                <w:szCs w:val="24"/>
                <w:lang w:val="en-US" w:eastAsia="zh-CN" w:bidi="ar-SA"/>
              </w:rPr>
            </w:pPr>
            <w:r>
              <w:rPr>
                <w:rStyle w:val="12"/>
                <w:rFonts w:hint="eastAsia" w:ascii="宋体" w:hAnsi="宋体" w:eastAsia="宋体" w:cs="宋体"/>
                <w:color w:val="000000" w:themeColor="text1"/>
                <w:sz w:val="24"/>
                <w:szCs w:val="24"/>
                <w14:textFill>
                  <w14:solidFill>
                    <w14:schemeClr w14:val="tx1"/>
                  </w14:solidFill>
                </w14:textFill>
              </w:rPr>
              <w:t>野生动物疫源疫病监测工作</w:t>
            </w:r>
          </w:p>
        </w:tc>
        <w:tc>
          <w:tcPr>
            <w:tcW w:w="1013" w:type="dxa"/>
            <w:tcBorders>
              <w:top w:val="single" w:color="auto" w:sz="6" w:space="0"/>
              <w:left w:val="single" w:color="auto" w:sz="6" w:space="0"/>
              <w:bottom w:val="single" w:color="auto" w:sz="6" w:space="0"/>
              <w:right w:val="single" w:color="auto" w:sz="4" w:space="0"/>
            </w:tcBorders>
            <w:vAlign w:val="center"/>
          </w:tcPr>
          <w:p w14:paraId="4A6BC432">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27</w:t>
            </w:r>
          </w:p>
        </w:tc>
      </w:tr>
      <w:tr w14:paraId="7D082C26">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718AB63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w:t>
            </w:r>
          </w:p>
        </w:tc>
        <w:tc>
          <w:tcPr>
            <w:tcW w:w="2019" w:type="dxa"/>
            <w:tcBorders>
              <w:top w:val="single" w:color="auto" w:sz="6" w:space="0"/>
              <w:left w:val="single" w:color="auto" w:sz="6" w:space="0"/>
              <w:bottom w:val="single" w:color="auto" w:sz="6" w:space="0"/>
              <w:right w:val="single" w:color="auto" w:sz="6" w:space="0"/>
            </w:tcBorders>
            <w:vAlign w:val="center"/>
          </w:tcPr>
          <w:p w14:paraId="503B72FF">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畜牧业技术咨询、指导、培训、服务</w:t>
            </w:r>
          </w:p>
        </w:tc>
        <w:tc>
          <w:tcPr>
            <w:tcW w:w="900" w:type="dxa"/>
            <w:tcBorders>
              <w:top w:val="single" w:color="auto" w:sz="6" w:space="0"/>
              <w:left w:val="single" w:color="auto" w:sz="6" w:space="0"/>
              <w:bottom w:val="single" w:color="auto" w:sz="6" w:space="0"/>
              <w:right w:val="single" w:color="auto" w:sz="6" w:space="0"/>
            </w:tcBorders>
            <w:vAlign w:val="center"/>
          </w:tcPr>
          <w:p w14:paraId="779C3CB2">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3BEF9F92">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按照上级主管部门要求，</w:t>
            </w:r>
            <w:r>
              <w:rPr>
                <w:rFonts w:hint="eastAsia" w:ascii="宋体" w:hAnsi="宋体" w:eastAsia="宋体" w:cs="宋体"/>
                <w:kern w:val="0"/>
                <w:sz w:val="24"/>
                <w:szCs w:val="24"/>
                <w:lang w:eastAsia="zh-CN"/>
              </w:rPr>
              <w:t>定期上报辖区</w:t>
            </w:r>
            <w:r>
              <w:rPr>
                <w:rStyle w:val="12"/>
                <w:rFonts w:hint="eastAsia" w:ascii="宋体" w:hAnsi="宋体" w:eastAsia="宋体" w:cs="宋体"/>
                <w:sz w:val="24"/>
                <w:szCs w:val="24"/>
              </w:rPr>
              <w:t>畜牧业技术咨询、指导、培训、服务工作</w:t>
            </w:r>
            <w:r>
              <w:rPr>
                <w:rStyle w:val="12"/>
                <w:rFonts w:hint="eastAsia" w:ascii="宋体" w:hAnsi="宋体" w:eastAsia="宋体" w:cs="宋体"/>
                <w:sz w:val="24"/>
                <w:szCs w:val="24"/>
                <w:lang w:eastAsia="zh-CN"/>
              </w:rPr>
              <w:t>情况</w:t>
            </w:r>
          </w:p>
        </w:tc>
        <w:tc>
          <w:tcPr>
            <w:tcW w:w="1013" w:type="dxa"/>
            <w:tcBorders>
              <w:top w:val="single" w:color="auto" w:sz="6" w:space="0"/>
              <w:left w:val="single" w:color="auto" w:sz="6" w:space="0"/>
              <w:bottom w:val="single" w:color="auto" w:sz="6" w:space="0"/>
              <w:right w:val="single" w:color="auto" w:sz="4" w:space="0"/>
            </w:tcBorders>
            <w:vAlign w:val="center"/>
          </w:tcPr>
          <w:p w14:paraId="08E9E258">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8</w:t>
            </w:r>
          </w:p>
        </w:tc>
      </w:tr>
      <w:tr w14:paraId="18725748">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A2044C6">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c>
          <w:tcPr>
            <w:tcW w:w="2019" w:type="dxa"/>
            <w:tcBorders>
              <w:top w:val="single" w:color="auto" w:sz="6" w:space="0"/>
              <w:left w:val="single" w:color="auto" w:sz="6" w:space="0"/>
              <w:bottom w:val="single" w:color="auto" w:sz="6" w:space="0"/>
              <w:right w:val="single" w:color="auto" w:sz="6" w:space="0"/>
            </w:tcBorders>
            <w:vAlign w:val="center"/>
          </w:tcPr>
          <w:p w14:paraId="5E5A4450">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畜牧业适用新技术和优良畜禽、牧草品种引进、试验、示范和推广</w:t>
            </w:r>
          </w:p>
        </w:tc>
        <w:tc>
          <w:tcPr>
            <w:tcW w:w="900" w:type="dxa"/>
            <w:tcBorders>
              <w:top w:val="single" w:color="auto" w:sz="6" w:space="0"/>
              <w:left w:val="single" w:color="auto" w:sz="6" w:space="0"/>
              <w:bottom w:val="single" w:color="auto" w:sz="6" w:space="0"/>
              <w:right w:val="single" w:color="auto" w:sz="6" w:space="0"/>
            </w:tcBorders>
            <w:vAlign w:val="center"/>
          </w:tcPr>
          <w:p w14:paraId="2BC9979E">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21</w:t>
            </w:r>
            <w:r>
              <w:rPr>
                <w:rFonts w:hint="eastAsia" w:ascii="宋体" w:hAnsi="宋体" w:eastAsia="宋体" w:cs="宋体"/>
                <w:kern w:val="0"/>
                <w:sz w:val="24"/>
                <w:szCs w:val="24"/>
                <w:lang w:val="en-US" w:eastAsia="zh-CN"/>
              </w:rPr>
              <w:t>.1</w:t>
            </w:r>
          </w:p>
        </w:tc>
        <w:tc>
          <w:tcPr>
            <w:tcW w:w="4747" w:type="dxa"/>
            <w:tcBorders>
              <w:top w:val="single" w:color="auto" w:sz="6" w:space="0"/>
              <w:left w:val="single" w:color="auto" w:sz="6" w:space="0"/>
              <w:bottom w:val="single" w:color="auto" w:sz="6" w:space="0"/>
              <w:right w:val="single" w:color="auto" w:sz="6" w:space="0"/>
            </w:tcBorders>
            <w:vAlign w:val="center"/>
          </w:tcPr>
          <w:p w14:paraId="2F124DF8">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按照上级主管部门要求，定期上报辖区畜禽良种推广工作情况。</w:t>
            </w:r>
          </w:p>
        </w:tc>
        <w:tc>
          <w:tcPr>
            <w:tcW w:w="1013" w:type="dxa"/>
            <w:tcBorders>
              <w:top w:val="single" w:color="auto" w:sz="6" w:space="0"/>
              <w:left w:val="single" w:color="auto" w:sz="6" w:space="0"/>
              <w:bottom w:val="single" w:color="auto" w:sz="6" w:space="0"/>
              <w:right w:val="single" w:color="auto" w:sz="4" w:space="0"/>
            </w:tcBorders>
            <w:vAlign w:val="center"/>
          </w:tcPr>
          <w:p w14:paraId="4CB6B191">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29</w:t>
            </w:r>
          </w:p>
        </w:tc>
      </w:tr>
      <w:tr w14:paraId="62824F46">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F5DBDD2">
            <w:pPr>
              <w:widowControl/>
              <w:jc w:val="center"/>
              <w:rPr>
                <w:rFonts w:hint="eastAsia" w:ascii="宋体" w:hAnsi="宋体" w:cs="宋体"/>
                <w:kern w:val="0"/>
                <w:sz w:val="24"/>
                <w:szCs w:val="24"/>
                <w:lang w:val="en-US" w:eastAsia="zh-CN"/>
              </w:rPr>
            </w:pPr>
          </w:p>
          <w:p w14:paraId="45CCB55A">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22</w:t>
            </w:r>
          </w:p>
        </w:tc>
        <w:tc>
          <w:tcPr>
            <w:tcW w:w="2019" w:type="dxa"/>
            <w:tcBorders>
              <w:top w:val="single" w:color="auto" w:sz="6" w:space="0"/>
              <w:left w:val="single" w:color="auto" w:sz="6" w:space="0"/>
              <w:bottom w:val="single" w:color="auto" w:sz="6" w:space="0"/>
              <w:right w:val="single" w:color="auto" w:sz="6" w:space="0"/>
            </w:tcBorders>
            <w:vAlign w:val="center"/>
          </w:tcPr>
          <w:p w14:paraId="0183219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渔业应急预案短信平台</w:t>
            </w:r>
          </w:p>
        </w:tc>
        <w:tc>
          <w:tcPr>
            <w:tcW w:w="900" w:type="dxa"/>
            <w:tcBorders>
              <w:top w:val="single" w:color="auto" w:sz="6" w:space="0"/>
              <w:left w:val="single" w:color="auto" w:sz="6" w:space="0"/>
              <w:bottom w:val="single" w:color="auto" w:sz="6" w:space="0"/>
              <w:right w:val="single" w:color="auto" w:sz="6" w:space="0"/>
            </w:tcBorders>
            <w:vAlign w:val="center"/>
          </w:tcPr>
          <w:p w14:paraId="294BD96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22</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25345366">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负责渔业应急预案短信平台管理工作</w:t>
            </w:r>
          </w:p>
        </w:tc>
        <w:tc>
          <w:tcPr>
            <w:tcW w:w="1013" w:type="dxa"/>
            <w:tcBorders>
              <w:top w:val="single" w:color="auto" w:sz="6" w:space="0"/>
              <w:left w:val="single" w:color="auto" w:sz="6" w:space="0"/>
              <w:bottom w:val="single" w:color="auto" w:sz="6" w:space="0"/>
              <w:right w:val="single" w:color="auto" w:sz="4" w:space="0"/>
            </w:tcBorders>
            <w:vAlign w:val="center"/>
          </w:tcPr>
          <w:p w14:paraId="065BF7B6">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30</w:t>
            </w:r>
          </w:p>
        </w:tc>
      </w:tr>
      <w:tr w14:paraId="0CD27D61">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0683E9D8">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23</w:t>
            </w:r>
          </w:p>
        </w:tc>
        <w:tc>
          <w:tcPr>
            <w:tcW w:w="2019" w:type="dxa"/>
            <w:tcBorders>
              <w:top w:val="single" w:color="auto" w:sz="6" w:space="0"/>
              <w:left w:val="single" w:color="auto" w:sz="6" w:space="0"/>
              <w:bottom w:val="single" w:color="auto" w:sz="6" w:space="0"/>
              <w:right w:val="single" w:color="auto" w:sz="6" w:space="0"/>
            </w:tcBorders>
            <w:vAlign w:val="center"/>
          </w:tcPr>
          <w:p w14:paraId="180DFF0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渔业无线电通信</w:t>
            </w:r>
          </w:p>
        </w:tc>
        <w:tc>
          <w:tcPr>
            <w:tcW w:w="900" w:type="dxa"/>
            <w:tcBorders>
              <w:top w:val="single" w:color="auto" w:sz="6" w:space="0"/>
              <w:left w:val="single" w:color="auto" w:sz="6" w:space="0"/>
              <w:bottom w:val="single" w:color="auto" w:sz="6" w:space="0"/>
              <w:right w:val="single" w:color="auto" w:sz="6" w:space="0"/>
            </w:tcBorders>
            <w:vAlign w:val="center"/>
          </w:tcPr>
          <w:p w14:paraId="6BFDAB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23</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0BED3DD5">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提供渔业无线电通信服务</w:t>
            </w:r>
          </w:p>
        </w:tc>
        <w:tc>
          <w:tcPr>
            <w:tcW w:w="1013" w:type="dxa"/>
            <w:tcBorders>
              <w:top w:val="single" w:color="auto" w:sz="6" w:space="0"/>
              <w:left w:val="single" w:color="auto" w:sz="6" w:space="0"/>
              <w:bottom w:val="single" w:color="auto" w:sz="6" w:space="0"/>
              <w:right w:val="single" w:color="auto" w:sz="4" w:space="0"/>
            </w:tcBorders>
            <w:vAlign w:val="center"/>
          </w:tcPr>
          <w:p w14:paraId="65FFD88C">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31</w:t>
            </w:r>
          </w:p>
        </w:tc>
      </w:tr>
      <w:tr w14:paraId="3D5746F3">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35937CBE">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24</w:t>
            </w:r>
          </w:p>
        </w:tc>
        <w:tc>
          <w:tcPr>
            <w:tcW w:w="2019" w:type="dxa"/>
            <w:vMerge w:val="restart"/>
            <w:tcBorders>
              <w:top w:val="single" w:color="auto" w:sz="6" w:space="0"/>
              <w:left w:val="single" w:color="auto" w:sz="6" w:space="0"/>
              <w:right w:val="single" w:color="auto" w:sz="6" w:space="0"/>
            </w:tcBorders>
            <w:vAlign w:val="center"/>
          </w:tcPr>
          <w:p w14:paraId="029251C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北塘、东沽渔港管理</w:t>
            </w:r>
          </w:p>
        </w:tc>
        <w:tc>
          <w:tcPr>
            <w:tcW w:w="900" w:type="dxa"/>
            <w:tcBorders>
              <w:top w:val="single" w:color="auto" w:sz="6" w:space="0"/>
              <w:left w:val="single" w:color="auto" w:sz="6" w:space="0"/>
              <w:bottom w:val="single" w:color="auto" w:sz="6" w:space="0"/>
              <w:right w:val="single" w:color="auto" w:sz="6" w:space="0"/>
            </w:tcBorders>
            <w:vAlign w:val="center"/>
          </w:tcPr>
          <w:p w14:paraId="5E91A4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24</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6B4FBBC4">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维护北塘、东沽渔港正常生产秩序，做好防台风、防海潮防灾减灾工作</w:t>
            </w:r>
          </w:p>
        </w:tc>
        <w:tc>
          <w:tcPr>
            <w:tcW w:w="1013" w:type="dxa"/>
            <w:tcBorders>
              <w:top w:val="single" w:color="auto" w:sz="6" w:space="0"/>
              <w:left w:val="single" w:color="auto" w:sz="6" w:space="0"/>
              <w:bottom w:val="single" w:color="auto" w:sz="6" w:space="0"/>
              <w:right w:val="single" w:color="auto" w:sz="4" w:space="0"/>
            </w:tcBorders>
            <w:vAlign w:val="center"/>
          </w:tcPr>
          <w:p w14:paraId="78CF0054">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32</w:t>
            </w:r>
          </w:p>
        </w:tc>
      </w:tr>
      <w:tr w14:paraId="7A92512B">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4EBCBE45">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14:paraId="01B47AA3">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523A0D2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24</w:t>
            </w:r>
            <w:r>
              <w:rPr>
                <w:rFonts w:hint="eastAsia" w:ascii="宋体" w:hAnsi="宋体" w:eastAsia="宋体" w:cs="宋体"/>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14:paraId="223537B9">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color w:val="FF0000"/>
                <w:kern w:val="0"/>
                <w:sz w:val="24"/>
                <w:szCs w:val="24"/>
                <w:lang w:val="en-US" w:eastAsia="zh-CN" w:bidi="ar-SA"/>
              </w:rPr>
            </w:pPr>
            <w:r>
              <w:rPr>
                <w:rStyle w:val="12"/>
                <w:rFonts w:hint="eastAsia" w:ascii="宋体" w:hAnsi="宋体" w:eastAsia="宋体" w:cs="宋体"/>
                <w:sz w:val="24"/>
                <w:szCs w:val="24"/>
              </w:rPr>
              <w:t>做好北塘、东沽渔港安全、卫生、消防、防汛管理工作</w:t>
            </w:r>
          </w:p>
        </w:tc>
        <w:tc>
          <w:tcPr>
            <w:tcW w:w="1013" w:type="dxa"/>
            <w:tcBorders>
              <w:top w:val="single" w:color="auto" w:sz="6" w:space="0"/>
              <w:left w:val="single" w:color="auto" w:sz="6" w:space="0"/>
              <w:bottom w:val="single" w:color="auto" w:sz="6" w:space="0"/>
              <w:right w:val="single" w:color="auto" w:sz="4" w:space="0"/>
            </w:tcBorders>
            <w:vAlign w:val="center"/>
          </w:tcPr>
          <w:p w14:paraId="101D758E">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33-34</w:t>
            </w:r>
          </w:p>
        </w:tc>
      </w:tr>
      <w:tr w14:paraId="02CC22DE">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14:paraId="47CC1DF6">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c>
          <w:tcPr>
            <w:tcW w:w="2019" w:type="dxa"/>
            <w:vMerge w:val="restart"/>
            <w:tcBorders>
              <w:top w:val="single" w:color="auto" w:sz="6" w:space="0"/>
              <w:left w:val="single" w:color="auto" w:sz="6" w:space="0"/>
              <w:right w:val="single" w:color="auto" w:sz="6" w:space="0"/>
            </w:tcBorders>
            <w:vAlign w:val="top"/>
          </w:tcPr>
          <w:p w14:paraId="623A2A8E">
            <w:pPr>
              <w:keepNext w:val="0"/>
              <w:keepLines w:val="0"/>
              <w:pageBreakBefore w:val="0"/>
              <w:kinsoku/>
              <w:wordWrap/>
              <w:overflowPunct/>
              <w:topLinePunct w:val="0"/>
              <w:autoSpaceDE/>
              <w:autoSpaceDN/>
              <w:bidi w:val="0"/>
              <w:adjustRightInd/>
              <w:snapToGrid/>
              <w:spacing w:line="320" w:lineRule="exact"/>
              <w:ind w:left="-105" w:leftChars="-50" w:right="-105" w:rightChars="-5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负责区域内农业植物重大病虫害监测预报，提供防治技术和农业植物检疫性有害生物阻截技术指导；负责区域内植物病虫害防治技术指导及培训，负责植保、种子行业信息服务工作。</w:t>
            </w:r>
          </w:p>
        </w:tc>
        <w:tc>
          <w:tcPr>
            <w:tcW w:w="900" w:type="dxa"/>
            <w:tcBorders>
              <w:top w:val="single" w:color="auto" w:sz="6" w:space="0"/>
              <w:left w:val="single" w:color="auto" w:sz="6" w:space="0"/>
              <w:bottom w:val="single" w:color="auto" w:sz="6" w:space="0"/>
              <w:right w:val="single" w:color="auto" w:sz="6" w:space="0"/>
            </w:tcBorders>
            <w:vAlign w:val="center"/>
          </w:tcPr>
          <w:p w14:paraId="53A136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723F4CF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负责区域内农业植物重大病虫害监测预报，负责区域内植物病虫害防治技术指导及培训，负责植保行业信息服务工作。</w:t>
            </w:r>
          </w:p>
        </w:tc>
        <w:tc>
          <w:tcPr>
            <w:tcW w:w="1013" w:type="dxa"/>
            <w:tcBorders>
              <w:top w:val="single" w:color="auto" w:sz="6" w:space="0"/>
              <w:left w:val="single" w:color="auto" w:sz="6" w:space="0"/>
              <w:bottom w:val="single" w:color="auto" w:sz="6" w:space="0"/>
              <w:right w:val="single" w:color="auto" w:sz="4" w:space="0"/>
            </w:tcBorders>
            <w:vAlign w:val="center"/>
          </w:tcPr>
          <w:p w14:paraId="3B0D9186">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35</w:t>
            </w:r>
          </w:p>
        </w:tc>
      </w:tr>
      <w:tr w14:paraId="0D8D0B8E">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14:paraId="705E64E4">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14:paraId="5E3DF94C">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4CF4330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r>
              <w:rPr>
                <w:rFonts w:hint="eastAsia" w:ascii="宋体" w:hAnsi="宋体" w:eastAsia="宋体" w:cs="宋体"/>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14:paraId="2BCF8B6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rPr>
              <w:t>农业植物检疫性有害生物阻截技术指导</w:t>
            </w:r>
          </w:p>
        </w:tc>
        <w:tc>
          <w:tcPr>
            <w:tcW w:w="1013" w:type="dxa"/>
            <w:tcBorders>
              <w:top w:val="single" w:color="auto" w:sz="6" w:space="0"/>
              <w:left w:val="single" w:color="auto" w:sz="6" w:space="0"/>
              <w:bottom w:val="single" w:color="auto" w:sz="6" w:space="0"/>
              <w:right w:val="single" w:color="auto" w:sz="4" w:space="0"/>
            </w:tcBorders>
            <w:vAlign w:val="center"/>
          </w:tcPr>
          <w:p w14:paraId="0785A2A2">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36</w:t>
            </w:r>
          </w:p>
        </w:tc>
      </w:tr>
      <w:tr w14:paraId="25D335C6">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46375988">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14:paraId="5013A5BB">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53A4FDE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r>
              <w:rPr>
                <w:rFonts w:hint="eastAsia" w:ascii="宋体" w:hAnsi="宋体" w:eastAsia="宋体" w:cs="宋体"/>
                <w:kern w:val="0"/>
                <w:sz w:val="24"/>
                <w:szCs w:val="24"/>
              </w:rPr>
              <w:t>.3</w:t>
            </w:r>
          </w:p>
        </w:tc>
        <w:tc>
          <w:tcPr>
            <w:tcW w:w="4747" w:type="dxa"/>
            <w:tcBorders>
              <w:top w:val="single" w:color="auto" w:sz="6" w:space="0"/>
              <w:left w:val="single" w:color="auto" w:sz="6" w:space="0"/>
              <w:bottom w:val="single" w:color="auto" w:sz="6" w:space="0"/>
              <w:right w:val="single" w:color="auto" w:sz="6" w:space="0"/>
            </w:tcBorders>
            <w:vAlign w:val="center"/>
          </w:tcPr>
          <w:p w14:paraId="2B5D137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负责种子行业信息服务工作。</w:t>
            </w:r>
          </w:p>
        </w:tc>
        <w:tc>
          <w:tcPr>
            <w:tcW w:w="1013" w:type="dxa"/>
            <w:tcBorders>
              <w:top w:val="single" w:color="auto" w:sz="6" w:space="0"/>
              <w:left w:val="single" w:color="auto" w:sz="6" w:space="0"/>
              <w:bottom w:val="single" w:color="auto" w:sz="6" w:space="0"/>
              <w:right w:val="single" w:color="auto" w:sz="4" w:space="0"/>
            </w:tcBorders>
            <w:vAlign w:val="center"/>
          </w:tcPr>
          <w:p w14:paraId="35B2E67A">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37</w:t>
            </w:r>
          </w:p>
        </w:tc>
      </w:tr>
      <w:tr w14:paraId="2885D734">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54C439F">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26</w:t>
            </w:r>
          </w:p>
        </w:tc>
        <w:tc>
          <w:tcPr>
            <w:tcW w:w="2019" w:type="dxa"/>
            <w:tcBorders>
              <w:top w:val="single" w:color="auto" w:sz="6" w:space="0"/>
              <w:left w:val="single" w:color="auto" w:sz="6" w:space="0"/>
              <w:bottom w:val="single" w:color="auto" w:sz="6" w:space="0"/>
              <w:right w:val="single" w:color="auto" w:sz="6" w:space="0"/>
            </w:tcBorders>
            <w:vAlign w:val="center"/>
          </w:tcPr>
          <w:p w14:paraId="5F1137EA">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动物疫病监测、预警、诊断、流行病学调查、疫情报告和免疫效果评估</w:t>
            </w:r>
          </w:p>
        </w:tc>
        <w:tc>
          <w:tcPr>
            <w:tcW w:w="900" w:type="dxa"/>
            <w:tcBorders>
              <w:top w:val="single" w:color="auto" w:sz="6" w:space="0"/>
              <w:left w:val="single" w:color="auto" w:sz="6" w:space="0"/>
              <w:bottom w:val="single" w:color="auto" w:sz="6" w:space="0"/>
              <w:right w:val="single" w:color="auto" w:sz="6" w:space="0"/>
            </w:tcBorders>
            <w:vAlign w:val="center"/>
          </w:tcPr>
          <w:p w14:paraId="1A04F2C4">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26</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7859EB42">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按照上级主管部门制定的年度动物疫病监测计划，根据不同区域（街镇）畜禽养殖状况，开展动物疫病监测、检测和日常诊断工作</w:t>
            </w:r>
          </w:p>
        </w:tc>
        <w:tc>
          <w:tcPr>
            <w:tcW w:w="1013" w:type="dxa"/>
            <w:tcBorders>
              <w:top w:val="single" w:color="auto" w:sz="6" w:space="0"/>
              <w:left w:val="single" w:color="auto" w:sz="6" w:space="0"/>
              <w:bottom w:val="single" w:color="auto" w:sz="6" w:space="0"/>
              <w:right w:val="single" w:color="auto" w:sz="4" w:space="0"/>
            </w:tcBorders>
            <w:vAlign w:val="center"/>
          </w:tcPr>
          <w:p w14:paraId="03B5BF9E">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38</w:t>
            </w:r>
          </w:p>
        </w:tc>
      </w:tr>
      <w:tr w14:paraId="4B2FC7AA">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555E5F3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27</w:t>
            </w:r>
          </w:p>
        </w:tc>
        <w:tc>
          <w:tcPr>
            <w:tcW w:w="2019" w:type="dxa"/>
            <w:tcBorders>
              <w:top w:val="single" w:color="auto" w:sz="6" w:space="0"/>
              <w:left w:val="single" w:color="auto" w:sz="6" w:space="0"/>
              <w:bottom w:val="single" w:color="auto" w:sz="6" w:space="0"/>
              <w:right w:val="single" w:color="auto" w:sz="6" w:space="0"/>
            </w:tcBorders>
            <w:vAlign w:val="center"/>
          </w:tcPr>
          <w:p w14:paraId="54BB8ECA">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color w:val="auto"/>
                <w:sz w:val="24"/>
                <w:szCs w:val="24"/>
              </w:rPr>
              <w:t>动物疫病防控信息、动物免疫标识、强制免疫疫苗、重大动物疫情应急物资储备和管理</w:t>
            </w:r>
          </w:p>
        </w:tc>
        <w:tc>
          <w:tcPr>
            <w:tcW w:w="900" w:type="dxa"/>
            <w:tcBorders>
              <w:top w:val="single" w:color="auto" w:sz="6" w:space="0"/>
              <w:left w:val="single" w:color="auto" w:sz="6" w:space="0"/>
              <w:bottom w:val="single" w:color="auto" w:sz="6" w:space="0"/>
              <w:right w:val="single" w:color="auto" w:sz="6" w:space="0"/>
            </w:tcBorders>
            <w:vAlign w:val="center"/>
          </w:tcPr>
          <w:p w14:paraId="642F2772">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27</w:t>
            </w:r>
            <w:r>
              <w:rPr>
                <w:rFonts w:hint="eastAsia" w:ascii="宋体" w:hAnsi="宋体" w:eastAsia="宋体" w:cs="宋体"/>
                <w:kern w:val="0"/>
                <w:sz w:val="24"/>
                <w:szCs w:val="24"/>
                <w:lang w:val="en-US" w:eastAsia="zh-CN"/>
              </w:rPr>
              <w:t>.1</w:t>
            </w:r>
          </w:p>
        </w:tc>
        <w:tc>
          <w:tcPr>
            <w:tcW w:w="4747" w:type="dxa"/>
            <w:tcBorders>
              <w:top w:val="single" w:color="auto" w:sz="6" w:space="0"/>
              <w:left w:val="single" w:color="auto" w:sz="6" w:space="0"/>
              <w:bottom w:val="single" w:color="auto" w:sz="6" w:space="0"/>
              <w:right w:val="single" w:color="auto" w:sz="6" w:space="0"/>
            </w:tcBorders>
            <w:vAlign w:val="center"/>
          </w:tcPr>
          <w:p w14:paraId="02C70AC7">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按照上级主管部门制定的年度动物疫病监测计划，根据不同区域（街镇）畜禽养殖状况，开展动物疫病监测、检测和日常诊断工作</w:t>
            </w:r>
          </w:p>
        </w:tc>
        <w:tc>
          <w:tcPr>
            <w:tcW w:w="1013" w:type="dxa"/>
            <w:tcBorders>
              <w:top w:val="single" w:color="auto" w:sz="6" w:space="0"/>
              <w:left w:val="single" w:color="auto" w:sz="6" w:space="0"/>
              <w:bottom w:val="single" w:color="auto" w:sz="6" w:space="0"/>
              <w:right w:val="single" w:color="auto" w:sz="4" w:space="0"/>
            </w:tcBorders>
            <w:vAlign w:val="center"/>
          </w:tcPr>
          <w:p w14:paraId="15BF4F5F">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39</w:t>
            </w:r>
          </w:p>
        </w:tc>
      </w:tr>
      <w:tr w14:paraId="014560EF">
        <w:tblPrEx>
          <w:tblCellMar>
            <w:top w:w="0" w:type="dxa"/>
            <w:left w:w="108" w:type="dxa"/>
            <w:bottom w:w="0" w:type="dxa"/>
            <w:right w:w="108" w:type="dxa"/>
          </w:tblCellMar>
        </w:tblPrEx>
        <w:trPr>
          <w:trHeight w:val="90" w:hRule="atLeast"/>
        </w:trPr>
        <w:tc>
          <w:tcPr>
            <w:tcW w:w="516" w:type="dxa"/>
            <w:tcBorders>
              <w:top w:val="single" w:color="auto" w:sz="6" w:space="0"/>
              <w:left w:val="single" w:color="auto" w:sz="4" w:space="0"/>
              <w:bottom w:val="single" w:color="auto" w:sz="6" w:space="0"/>
              <w:right w:val="single" w:color="auto" w:sz="6" w:space="0"/>
            </w:tcBorders>
            <w:vAlign w:val="center"/>
          </w:tcPr>
          <w:p w14:paraId="77840E47">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28</w:t>
            </w:r>
          </w:p>
        </w:tc>
        <w:tc>
          <w:tcPr>
            <w:tcW w:w="2019" w:type="dxa"/>
            <w:tcBorders>
              <w:top w:val="single" w:color="auto" w:sz="6" w:space="0"/>
              <w:left w:val="single" w:color="auto" w:sz="6" w:space="0"/>
              <w:bottom w:val="single" w:color="auto" w:sz="6" w:space="0"/>
              <w:right w:val="single" w:color="auto" w:sz="6" w:space="0"/>
            </w:tcBorders>
            <w:vAlign w:val="center"/>
          </w:tcPr>
          <w:p w14:paraId="2E854235">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动物疫病研究、信息采集、防治技术推广、免疫技术指导、防疫人员培训、动物防疫宣传</w:t>
            </w:r>
          </w:p>
        </w:tc>
        <w:tc>
          <w:tcPr>
            <w:tcW w:w="900" w:type="dxa"/>
            <w:tcBorders>
              <w:top w:val="single" w:color="auto" w:sz="6" w:space="0"/>
              <w:left w:val="single" w:color="auto" w:sz="6" w:space="0"/>
              <w:bottom w:val="single" w:color="auto" w:sz="6" w:space="0"/>
              <w:right w:val="single" w:color="auto" w:sz="6" w:space="0"/>
            </w:tcBorders>
            <w:vAlign w:val="center"/>
          </w:tcPr>
          <w:p w14:paraId="72CD9CAF">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28</w:t>
            </w:r>
            <w:r>
              <w:rPr>
                <w:rFonts w:hint="eastAsia" w:ascii="宋体" w:hAnsi="宋体" w:eastAsia="宋体" w:cs="宋体"/>
                <w:kern w:val="0"/>
                <w:sz w:val="24"/>
                <w:szCs w:val="24"/>
                <w:lang w:val="en-US" w:eastAsia="zh-CN"/>
              </w:rPr>
              <w:t>.1</w:t>
            </w:r>
          </w:p>
          <w:p w14:paraId="3E7232BB">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p>
        </w:tc>
        <w:tc>
          <w:tcPr>
            <w:tcW w:w="4747" w:type="dxa"/>
            <w:tcBorders>
              <w:top w:val="single" w:color="auto" w:sz="6" w:space="0"/>
              <w:left w:val="single" w:color="auto" w:sz="6" w:space="0"/>
              <w:bottom w:val="single" w:color="auto" w:sz="6" w:space="0"/>
              <w:right w:val="single" w:color="auto" w:sz="6" w:space="0"/>
            </w:tcBorders>
            <w:vAlign w:val="center"/>
          </w:tcPr>
          <w:p w14:paraId="6628971A">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b/>
                <w:color w:val="FF0000"/>
                <w:kern w:val="0"/>
                <w:sz w:val="24"/>
                <w:szCs w:val="24"/>
                <w:lang w:val="en-US" w:eastAsia="zh-CN" w:bidi="ar-SA"/>
              </w:rPr>
            </w:pPr>
            <w:r>
              <w:rPr>
                <w:rFonts w:hint="eastAsia" w:ascii="宋体" w:hAnsi="宋体" w:eastAsia="宋体" w:cs="宋体"/>
                <w:kern w:val="0"/>
                <w:sz w:val="24"/>
                <w:szCs w:val="24"/>
              </w:rPr>
              <w:t>按照上级主管部门制定的年度动物疫病监测计划，根据不同区域（街镇）畜禽养殖状况，开展动物疫病监测、检测和日常诊断工作</w:t>
            </w:r>
          </w:p>
        </w:tc>
        <w:tc>
          <w:tcPr>
            <w:tcW w:w="1013" w:type="dxa"/>
            <w:tcBorders>
              <w:top w:val="single" w:color="auto" w:sz="6" w:space="0"/>
              <w:left w:val="single" w:color="auto" w:sz="6" w:space="0"/>
              <w:bottom w:val="single" w:color="auto" w:sz="6" w:space="0"/>
              <w:right w:val="single" w:color="auto" w:sz="4" w:space="0"/>
            </w:tcBorders>
            <w:vAlign w:val="center"/>
          </w:tcPr>
          <w:p w14:paraId="58A281D8">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40</w:t>
            </w:r>
          </w:p>
        </w:tc>
      </w:tr>
      <w:tr w14:paraId="3F421FA7">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2D6DBEB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29</w:t>
            </w:r>
          </w:p>
        </w:tc>
        <w:tc>
          <w:tcPr>
            <w:tcW w:w="2019" w:type="dxa"/>
            <w:tcBorders>
              <w:top w:val="single" w:color="auto" w:sz="6" w:space="0"/>
              <w:left w:val="single" w:color="auto" w:sz="6" w:space="0"/>
              <w:bottom w:val="single" w:color="auto" w:sz="6" w:space="0"/>
              <w:right w:val="single" w:color="auto" w:sz="6" w:space="0"/>
            </w:tcBorders>
            <w:vAlign w:val="center"/>
          </w:tcPr>
          <w:p w14:paraId="7D03BA23">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lang w:val="en-US" w:eastAsia="zh-CN"/>
              </w:rPr>
              <w:t>水生动物疫情和病害的监测、预报、防治</w:t>
            </w:r>
          </w:p>
        </w:tc>
        <w:tc>
          <w:tcPr>
            <w:tcW w:w="900" w:type="dxa"/>
            <w:tcBorders>
              <w:top w:val="single" w:color="auto" w:sz="6" w:space="0"/>
              <w:left w:val="single" w:color="auto" w:sz="6" w:space="0"/>
              <w:bottom w:val="single" w:color="auto" w:sz="6" w:space="0"/>
              <w:right w:val="single" w:color="auto" w:sz="6" w:space="0"/>
            </w:tcBorders>
            <w:vAlign w:val="center"/>
          </w:tcPr>
          <w:p w14:paraId="6B165E1D">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29</w:t>
            </w:r>
            <w:r>
              <w:rPr>
                <w:rFonts w:hint="eastAsia" w:ascii="宋体" w:hAnsi="宋体" w:eastAsia="宋体" w:cs="宋体"/>
                <w:kern w:val="0"/>
                <w:sz w:val="24"/>
                <w:szCs w:val="24"/>
                <w:lang w:val="en-US" w:eastAsia="zh-CN"/>
              </w:rPr>
              <w:t>.1</w:t>
            </w:r>
          </w:p>
        </w:tc>
        <w:tc>
          <w:tcPr>
            <w:tcW w:w="4747" w:type="dxa"/>
            <w:tcBorders>
              <w:top w:val="single" w:color="auto" w:sz="6" w:space="0"/>
              <w:left w:val="single" w:color="auto" w:sz="6" w:space="0"/>
              <w:bottom w:val="single" w:color="auto" w:sz="6" w:space="0"/>
              <w:right w:val="single" w:color="auto" w:sz="6" w:space="0"/>
            </w:tcBorders>
            <w:vAlign w:val="center"/>
          </w:tcPr>
          <w:p w14:paraId="75439283">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lang w:eastAsia="zh-CN"/>
              </w:rPr>
              <w:t>依据有关动物防疫法律、法规和其他规定，组织实施对水生动物及其产品实施防疫工作；并加强对养殖生产的技术指导，定期进行病原监测和调查，发现重大疫情及时向当地政府及上一级渔业主管部门报告。</w:t>
            </w:r>
          </w:p>
        </w:tc>
        <w:tc>
          <w:tcPr>
            <w:tcW w:w="1013" w:type="dxa"/>
            <w:tcBorders>
              <w:top w:val="single" w:color="auto" w:sz="6" w:space="0"/>
              <w:left w:val="single" w:color="auto" w:sz="6" w:space="0"/>
              <w:bottom w:val="single" w:color="auto" w:sz="6" w:space="0"/>
              <w:right w:val="single" w:color="auto" w:sz="4" w:space="0"/>
            </w:tcBorders>
            <w:vAlign w:val="center"/>
          </w:tcPr>
          <w:p w14:paraId="04EEF923">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41</w:t>
            </w:r>
          </w:p>
        </w:tc>
      </w:tr>
      <w:tr w14:paraId="1E6FA527">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31A48530">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30</w:t>
            </w:r>
          </w:p>
        </w:tc>
        <w:tc>
          <w:tcPr>
            <w:tcW w:w="2019" w:type="dxa"/>
            <w:tcBorders>
              <w:top w:val="single" w:color="auto" w:sz="6" w:space="0"/>
              <w:left w:val="single" w:color="auto" w:sz="6" w:space="0"/>
              <w:bottom w:val="single" w:color="auto" w:sz="6" w:space="0"/>
              <w:right w:val="single" w:color="auto" w:sz="6" w:space="0"/>
            </w:tcBorders>
            <w:vAlign w:val="center"/>
          </w:tcPr>
          <w:p w14:paraId="4B9BF64D">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参与重大动物疫情应急处置工作</w:t>
            </w:r>
          </w:p>
        </w:tc>
        <w:tc>
          <w:tcPr>
            <w:tcW w:w="900" w:type="dxa"/>
            <w:tcBorders>
              <w:top w:val="single" w:color="auto" w:sz="6" w:space="0"/>
              <w:left w:val="single" w:color="auto" w:sz="6" w:space="0"/>
              <w:bottom w:val="single" w:color="auto" w:sz="6" w:space="0"/>
              <w:right w:val="single" w:color="auto" w:sz="6" w:space="0"/>
            </w:tcBorders>
            <w:vAlign w:val="center"/>
          </w:tcPr>
          <w:p w14:paraId="220F7658">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30.1</w:t>
            </w:r>
          </w:p>
        </w:tc>
        <w:tc>
          <w:tcPr>
            <w:tcW w:w="4747" w:type="dxa"/>
            <w:tcBorders>
              <w:top w:val="single" w:color="auto" w:sz="6" w:space="0"/>
              <w:left w:val="single" w:color="auto" w:sz="6" w:space="0"/>
              <w:bottom w:val="single" w:color="auto" w:sz="6" w:space="0"/>
              <w:right w:val="single" w:color="auto" w:sz="6" w:space="0"/>
            </w:tcBorders>
            <w:vAlign w:val="center"/>
          </w:tcPr>
          <w:p w14:paraId="0F9BC286">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b w:val="0"/>
                <w:i w:val="0"/>
                <w:caps w:val="0"/>
                <w:color w:val="000000"/>
                <w:spacing w:val="0"/>
                <w:sz w:val="24"/>
                <w:szCs w:val="24"/>
                <w:shd w:val="clear" w:color="auto" w:fill="FFFFFF"/>
                <w:lang w:eastAsia="zh-CN"/>
              </w:rPr>
            </w:pPr>
            <w:r>
              <w:rPr>
                <w:rFonts w:hint="eastAsia" w:ascii="宋体" w:hAnsi="宋体" w:cs="宋体"/>
                <w:b w:val="0"/>
                <w:i w:val="0"/>
                <w:caps w:val="0"/>
                <w:color w:val="000000"/>
                <w:spacing w:val="0"/>
                <w:sz w:val="24"/>
                <w:szCs w:val="24"/>
                <w:shd w:val="clear" w:color="auto" w:fill="FFFFFF"/>
                <w:lang w:eastAsia="zh-CN"/>
              </w:rPr>
              <w:t>依据相关法律法规及应急预案，按照上级部门部署，参与重大动物疫情应急处置工作</w:t>
            </w:r>
          </w:p>
        </w:tc>
        <w:tc>
          <w:tcPr>
            <w:tcW w:w="1013" w:type="dxa"/>
            <w:tcBorders>
              <w:top w:val="single" w:color="auto" w:sz="6" w:space="0"/>
              <w:left w:val="single" w:color="auto" w:sz="6" w:space="0"/>
              <w:bottom w:val="single" w:color="auto" w:sz="6" w:space="0"/>
              <w:right w:val="single" w:color="auto" w:sz="4" w:space="0"/>
            </w:tcBorders>
            <w:vAlign w:val="center"/>
          </w:tcPr>
          <w:p w14:paraId="490DA819">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42</w:t>
            </w:r>
          </w:p>
        </w:tc>
      </w:tr>
      <w:tr w14:paraId="520B0A87">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3009D6D">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31</w:t>
            </w:r>
          </w:p>
        </w:tc>
        <w:tc>
          <w:tcPr>
            <w:tcW w:w="2019" w:type="dxa"/>
            <w:tcBorders>
              <w:top w:val="single" w:color="auto" w:sz="6" w:space="0"/>
              <w:left w:val="single" w:color="auto" w:sz="6" w:space="0"/>
              <w:bottom w:val="single" w:color="auto" w:sz="6" w:space="0"/>
              <w:right w:val="single" w:color="auto" w:sz="6" w:space="0"/>
            </w:tcBorders>
            <w:vAlign w:val="center"/>
          </w:tcPr>
          <w:p w14:paraId="6498CEE2">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农产品、畜产品、水产品、农药、兽药质量风险监测</w:t>
            </w:r>
          </w:p>
        </w:tc>
        <w:tc>
          <w:tcPr>
            <w:tcW w:w="900" w:type="dxa"/>
            <w:tcBorders>
              <w:top w:val="single" w:color="auto" w:sz="6" w:space="0"/>
              <w:left w:val="single" w:color="auto" w:sz="6" w:space="0"/>
              <w:bottom w:val="single" w:color="auto" w:sz="6" w:space="0"/>
              <w:right w:val="single" w:color="auto" w:sz="6" w:space="0"/>
            </w:tcBorders>
            <w:vAlign w:val="center"/>
          </w:tcPr>
          <w:p w14:paraId="6E0D8436">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31</w:t>
            </w:r>
            <w:r>
              <w:rPr>
                <w:rFonts w:hint="eastAsia" w:ascii="宋体" w:hAnsi="宋体" w:eastAsia="宋体" w:cs="宋体"/>
                <w:color w:val="000000" w:themeColor="text1"/>
                <w:kern w:val="0"/>
                <w:sz w:val="24"/>
                <w:szCs w:val="24"/>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14:paraId="0D1DFD53">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按照上级主管部门制定的风险监测计划对辖区内农产品、</w:t>
            </w:r>
            <w:r>
              <w:rPr>
                <w:rStyle w:val="12"/>
                <w:rFonts w:hint="eastAsia" w:ascii="宋体" w:hAnsi="宋体" w:eastAsia="宋体" w:cs="宋体"/>
                <w:color w:val="000000" w:themeColor="text1"/>
                <w:sz w:val="24"/>
                <w:szCs w:val="24"/>
                <w14:textFill>
                  <w14:solidFill>
                    <w14:schemeClr w14:val="tx1"/>
                  </w14:solidFill>
                </w14:textFill>
              </w:rPr>
              <w:t>畜产品、水产品、农药、兽药</w:t>
            </w:r>
            <w:r>
              <w:rPr>
                <w:rFonts w:hint="eastAsia" w:ascii="宋体" w:hAnsi="宋体" w:eastAsia="宋体" w:cs="宋体"/>
                <w:color w:val="000000" w:themeColor="text1"/>
                <w:kern w:val="0"/>
                <w:sz w:val="24"/>
                <w:szCs w:val="24"/>
                <w14:textFill>
                  <w14:solidFill>
                    <w14:schemeClr w14:val="tx1"/>
                  </w14:solidFill>
                </w14:textFill>
              </w:rPr>
              <w:t>安全风险隐患进行监测，并将监测结果上报上级主管部门。</w:t>
            </w:r>
          </w:p>
        </w:tc>
        <w:tc>
          <w:tcPr>
            <w:tcW w:w="1013" w:type="dxa"/>
            <w:tcBorders>
              <w:top w:val="single" w:color="auto" w:sz="6" w:space="0"/>
              <w:left w:val="single" w:color="auto" w:sz="6" w:space="0"/>
              <w:bottom w:val="single" w:color="auto" w:sz="6" w:space="0"/>
              <w:right w:val="single" w:color="auto" w:sz="4" w:space="0"/>
            </w:tcBorders>
            <w:vAlign w:val="center"/>
          </w:tcPr>
          <w:p w14:paraId="65B00447">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43</w:t>
            </w:r>
          </w:p>
        </w:tc>
      </w:tr>
      <w:tr w14:paraId="352E89E3">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2AD51C82">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32</w:t>
            </w:r>
          </w:p>
        </w:tc>
        <w:tc>
          <w:tcPr>
            <w:tcW w:w="2019" w:type="dxa"/>
            <w:tcBorders>
              <w:top w:val="single" w:color="auto" w:sz="6" w:space="0"/>
              <w:left w:val="single" w:color="auto" w:sz="6" w:space="0"/>
              <w:bottom w:val="single" w:color="auto" w:sz="6" w:space="0"/>
              <w:right w:val="single" w:color="auto" w:sz="6" w:space="0"/>
            </w:tcBorders>
            <w:vAlign w:val="center"/>
          </w:tcPr>
          <w:p w14:paraId="6535AAE2">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区域内基本农田（耕地）、肥料和农田用水资源的质量监测</w:t>
            </w:r>
          </w:p>
        </w:tc>
        <w:tc>
          <w:tcPr>
            <w:tcW w:w="900" w:type="dxa"/>
            <w:tcBorders>
              <w:top w:val="single" w:color="auto" w:sz="6" w:space="0"/>
              <w:left w:val="single" w:color="auto" w:sz="6" w:space="0"/>
              <w:bottom w:val="single" w:color="auto" w:sz="6" w:space="0"/>
              <w:right w:val="single" w:color="auto" w:sz="6" w:space="0"/>
            </w:tcBorders>
            <w:vAlign w:val="center"/>
          </w:tcPr>
          <w:p w14:paraId="0F9FE9B8">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32</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14:paraId="6EC7A91F">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对基本农田（耕地）、肥料和农田用水资源质量进行动态监测，将监测结果报上级农业行政主管部门，</w:t>
            </w:r>
            <w:r>
              <w:rPr>
                <w:rFonts w:hint="eastAsia" w:ascii="宋体" w:hAnsi="宋体" w:eastAsia="宋体" w:cs="宋体"/>
                <w:color w:val="000000" w:themeColor="text1"/>
                <w:sz w:val="24"/>
                <w:szCs w:val="24"/>
                <w14:textFill>
                  <w14:solidFill>
                    <w14:schemeClr w14:val="tx1"/>
                  </w14:solidFill>
                </w14:textFill>
              </w:rPr>
              <w:t>提出相应的地力保护措施，为农业生产提供技术指导。</w:t>
            </w:r>
          </w:p>
        </w:tc>
        <w:tc>
          <w:tcPr>
            <w:tcW w:w="1013" w:type="dxa"/>
            <w:tcBorders>
              <w:top w:val="single" w:color="auto" w:sz="6" w:space="0"/>
              <w:left w:val="single" w:color="auto" w:sz="6" w:space="0"/>
              <w:bottom w:val="single" w:color="auto" w:sz="6" w:space="0"/>
              <w:right w:val="single" w:color="auto" w:sz="4" w:space="0"/>
            </w:tcBorders>
            <w:vAlign w:val="center"/>
          </w:tcPr>
          <w:p w14:paraId="298F7B78">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44</w:t>
            </w:r>
          </w:p>
        </w:tc>
      </w:tr>
      <w:tr w14:paraId="0FD4492F">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60DE6DB5">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33</w:t>
            </w:r>
          </w:p>
          <w:p w14:paraId="5A8D964A">
            <w:pPr>
              <w:widowControl/>
              <w:jc w:val="center"/>
              <w:rPr>
                <w:rFonts w:hint="eastAsia" w:ascii="宋体" w:hAnsi="宋体" w:cs="宋体"/>
                <w:kern w:val="0"/>
                <w:sz w:val="24"/>
                <w:szCs w:val="24"/>
                <w:lang w:val="en-US" w:eastAsia="zh-CN"/>
              </w:rPr>
            </w:pPr>
          </w:p>
        </w:tc>
        <w:tc>
          <w:tcPr>
            <w:tcW w:w="2019" w:type="dxa"/>
            <w:tcBorders>
              <w:top w:val="single" w:color="auto" w:sz="6" w:space="0"/>
              <w:left w:val="single" w:color="auto" w:sz="6" w:space="0"/>
              <w:bottom w:val="single" w:color="auto" w:sz="6" w:space="0"/>
              <w:right w:val="single" w:color="auto" w:sz="6" w:space="0"/>
            </w:tcBorders>
            <w:vAlign w:val="center"/>
          </w:tcPr>
          <w:p w14:paraId="0338C4E6">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农膜回收处理，农药包装废弃物回收处理等相关技术性、事务性工作</w:t>
            </w:r>
          </w:p>
        </w:tc>
        <w:tc>
          <w:tcPr>
            <w:tcW w:w="900" w:type="dxa"/>
            <w:tcBorders>
              <w:top w:val="single" w:color="auto" w:sz="6" w:space="0"/>
              <w:left w:val="single" w:color="auto" w:sz="6" w:space="0"/>
              <w:bottom w:val="single" w:color="auto" w:sz="6" w:space="0"/>
              <w:right w:val="single" w:color="auto" w:sz="6" w:space="0"/>
            </w:tcBorders>
            <w:vAlign w:val="center"/>
          </w:tcPr>
          <w:p w14:paraId="25EA253C">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33</w:t>
            </w:r>
            <w:r>
              <w:rPr>
                <w:rFonts w:hint="eastAsia" w:ascii="宋体" w:hAnsi="宋体" w:eastAsia="宋体" w:cs="宋体"/>
                <w:color w:val="000000" w:themeColor="text1"/>
                <w:kern w:val="0"/>
                <w:sz w:val="24"/>
                <w:szCs w:val="24"/>
                <w:lang w:val="en-US" w:eastAsia="zh-CN"/>
                <w14:textFill>
                  <w14:solidFill>
                    <w14:schemeClr w14:val="tx1"/>
                  </w14:solidFill>
                </w14:textFill>
              </w:rPr>
              <w:t>.1</w:t>
            </w:r>
          </w:p>
          <w:p w14:paraId="2849F4A4">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p>
        </w:tc>
        <w:tc>
          <w:tcPr>
            <w:tcW w:w="4747" w:type="dxa"/>
            <w:tcBorders>
              <w:top w:val="single" w:color="auto" w:sz="6" w:space="0"/>
              <w:left w:val="single" w:color="auto" w:sz="6" w:space="0"/>
              <w:bottom w:val="single" w:color="auto" w:sz="6" w:space="0"/>
              <w:right w:val="single" w:color="auto" w:sz="6" w:space="0"/>
            </w:tcBorders>
            <w:vAlign w:val="center"/>
          </w:tcPr>
          <w:p w14:paraId="3D7CD77A">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区域内农膜、农药包装废弃物产生量进行调查，指导合理布设回收站（点），建立回收体系，开展农膜、农药包装废弃物回收处理的宣传和教育，指导生产者、经营者和专业化服务机构开展农膜、农药包装废弃物的回收处理。</w:t>
            </w:r>
          </w:p>
        </w:tc>
        <w:tc>
          <w:tcPr>
            <w:tcW w:w="1013" w:type="dxa"/>
            <w:tcBorders>
              <w:top w:val="single" w:color="auto" w:sz="6" w:space="0"/>
              <w:left w:val="single" w:color="auto" w:sz="6" w:space="0"/>
              <w:bottom w:val="single" w:color="auto" w:sz="6" w:space="0"/>
              <w:right w:val="single" w:color="auto" w:sz="4" w:space="0"/>
            </w:tcBorders>
            <w:vAlign w:val="center"/>
          </w:tcPr>
          <w:p w14:paraId="0E153559">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45</w:t>
            </w:r>
          </w:p>
        </w:tc>
      </w:tr>
      <w:tr w14:paraId="39E39090">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2D35E334">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34</w:t>
            </w:r>
          </w:p>
        </w:tc>
        <w:tc>
          <w:tcPr>
            <w:tcW w:w="2019" w:type="dxa"/>
            <w:tcBorders>
              <w:top w:val="single" w:color="auto" w:sz="6" w:space="0"/>
              <w:left w:val="single" w:color="auto" w:sz="6" w:space="0"/>
              <w:bottom w:val="single" w:color="auto" w:sz="6" w:space="0"/>
              <w:right w:val="single" w:color="auto" w:sz="6" w:space="0"/>
            </w:tcBorders>
            <w:vAlign w:val="center"/>
          </w:tcPr>
          <w:p w14:paraId="63CBDFFC">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lang w:eastAsia="zh-CN"/>
                <w14:textFill>
                  <w14:solidFill>
                    <w14:schemeClr w14:val="tx1"/>
                  </w14:solidFill>
                </w14:textFill>
              </w:rPr>
              <w:t>农业野生植物资源调查与保护</w:t>
            </w:r>
          </w:p>
        </w:tc>
        <w:tc>
          <w:tcPr>
            <w:tcW w:w="900" w:type="dxa"/>
            <w:tcBorders>
              <w:top w:val="single" w:color="auto" w:sz="6" w:space="0"/>
              <w:left w:val="single" w:color="auto" w:sz="6" w:space="0"/>
              <w:bottom w:val="single" w:color="auto" w:sz="6" w:space="0"/>
              <w:right w:val="single" w:color="auto" w:sz="6" w:space="0"/>
            </w:tcBorders>
            <w:vAlign w:val="center"/>
          </w:tcPr>
          <w:p w14:paraId="76586B2D">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34</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14:paraId="0E35B509">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对区域内农业野生植物种类、分布、生境等进行调查，提出农业野生植物资源保护建议，</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监视、监测本辖区内环境质量变化对国家或地方重点保护野生植物生长情况的影响，并将监视、监测情况及时报送农业行政主管部门。</w:t>
            </w:r>
          </w:p>
        </w:tc>
        <w:tc>
          <w:tcPr>
            <w:tcW w:w="1013" w:type="dxa"/>
            <w:tcBorders>
              <w:top w:val="single" w:color="auto" w:sz="6" w:space="0"/>
              <w:left w:val="single" w:color="auto" w:sz="6" w:space="0"/>
              <w:bottom w:val="single" w:color="auto" w:sz="6" w:space="0"/>
              <w:right w:val="single" w:color="auto" w:sz="4" w:space="0"/>
            </w:tcBorders>
            <w:vAlign w:val="center"/>
          </w:tcPr>
          <w:p w14:paraId="7482CD32">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46</w:t>
            </w:r>
          </w:p>
        </w:tc>
      </w:tr>
      <w:tr w14:paraId="0C9058C5">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30394D3F">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35</w:t>
            </w:r>
          </w:p>
        </w:tc>
        <w:tc>
          <w:tcPr>
            <w:tcW w:w="2019" w:type="dxa"/>
            <w:tcBorders>
              <w:top w:val="single" w:color="auto" w:sz="6" w:space="0"/>
              <w:left w:val="single" w:color="auto" w:sz="6" w:space="0"/>
              <w:bottom w:val="single" w:color="auto" w:sz="6" w:space="0"/>
              <w:right w:val="single" w:color="auto" w:sz="6" w:space="0"/>
            </w:tcBorders>
            <w:vAlign w:val="center"/>
          </w:tcPr>
          <w:p w14:paraId="4E4ADC97">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lang w:eastAsia="zh-CN"/>
                <w14:textFill>
                  <w14:solidFill>
                    <w14:schemeClr w14:val="tx1"/>
                  </w14:solidFill>
                </w14:textFill>
              </w:rPr>
              <w:t>外来入侵生物调查与防治</w:t>
            </w:r>
          </w:p>
        </w:tc>
        <w:tc>
          <w:tcPr>
            <w:tcW w:w="900" w:type="dxa"/>
            <w:tcBorders>
              <w:top w:val="single" w:color="auto" w:sz="6" w:space="0"/>
              <w:left w:val="single" w:color="auto" w:sz="6" w:space="0"/>
              <w:bottom w:val="single" w:color="auto" w:sz="6" w:space="0"/>
              <w:right w:val="single" w:color="auto" w:sz="6" w:space="0"/>
            </w:tcBorders>
            <w:vAlign w:val="center"/>
          </w:tcPr>
          <w:p w14:paraId="64D94AF6">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14:paraId="5900EB18">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32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对区域内</w:t>
            </w:r>
            <w:r>
              <w:rPr>
                <w:rFonts w:hint="eastAsia" w:ascii="宋体" w:hAnsi="宋体" w:eastAsia="宋体" w:cs="宋体"/>
                <w:color w:val="000000" w:themeColor="text1"/>
                <w:sz w:val="24"/>
                <w:szCs w:val="24"/>
                <w:lang w:eastAsia="zh-CN"/>
                <w14:textFill>
                  <w14:solidFill>
                    <w14:schemeClr w14:val="tx1"/>
                  </w14:solidFill>
                </w14:textFill>
              </w:rPr>
              <w:t>外来入侵生物种类、分布情况进行调查，开展外来入侵生物防治技术试验示范，制定外来入侵生物防治技术措施</w:t>
            </w:r>
          </w:p>
        </w:tc>
        <w:tc>
          <w:tcPr>
            <w:tcW w:w="1013" w:type="dxa"/>
            <w:tcBorders>
              <w:top w:val="single" w:color="auto" w:sz="6" w:space="0"/>
              <w:left w:val="single" w:color="auto" w:sz="6" w:space="0"/>
              <w:bottom w:val="single" w:color="auto" w:sz="6" w:space="0"/>
              <w:right w:val="single" w:color="auto" w:sz="4" w:space="0"/>
            </w:tcBorders>
            <w:vAlign w:val="center"/>
          </w:tcPr>
          <w:p w14:paraId="2C6CE53F">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47</w:t>
            </w:r>
          </w:p>
        </w:tc>
      </w:tr>
      <w:tr w14:paraId="2D1C2277">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63ADC39A">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36</w:t>
            </w:r>
          </w:p>
        </w:tc>
        <w:tc>
          <w:tcPr>
            <w:tcW w:w="2019" w:type="dxa"/>
            <w:tcBorders>
              <w:top w:val="single" w:color="auto" w:sz="6" w:space="0"/>
              <w:left w:val="single" w:color="auto" w:sz="6" w:space="0"/>
              <w:bottom w:val="single" w:color="auto" w:sz="6" w:space="0"/>
              <w:right w:val="single" w:color="auto" w:sz="6" w:space="0"/>
            </w:tcBorders>
            <w:vAlign w:val="center"/>
          </w:tcPr>
          <w:p w14:paraId="57B36CF4">
            <w:pPr>
              <w:keepNext w:val="0"/>
              <w:keepLines w:val="0"/>
              <w:pageBreakBefore w:val="0"/>
              <w:shd w:val="clear" w:color="auto" w:fill="FFFFFF"/>
              <w:kinsoku/>
              <w:wordWrap/>
              <w:overflowPunct/>
              <w:topLinePunct w:val="0"/>
              <w:autoSpaceDE/>
              <w:autoSpaceDN/>
              <w:bidi w:val="0"/>
              <w:adjustRightInd/>
              <w:snapToGrid/>
              <w:spacing w:line="320" w:lineRule="exact"/>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负责农业农村人才队伍建设相关事务性工作，组织开展有关专业技能培训和创业指导；负责区域内农村农技人员、高素质农民职业教育、农村劳动力实用技术培训；配合教育、人社部门推进农村社会事业发展工作。</w:t>
            </w:r>
          </w:p>
        </w:tc>
        <w:tc>
          <w:tcPr>
            <w:tcW w:w="900" w:type="dxa"/>
            <w:tcBorders>
              <w:top w:val="single" w:color="auto" w:sz="6" w:space="0"/>
              <w:left w:val="single" w:color="auto" w:sz="6" w:space="0"/>
              <w:bottom w:val="single" w:color="auto" w:sz="6" w:space="0"/>
              <w:right w:val="single" w:color="auto" w:sz="6" w:space="0"/>
            </w:tcBorders>
            <w:vAlign w:val="center"/>
          </w:tcPr>
          <w:p w14:paraId="72409AB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14:paraId="4D99B1FA">
            <w:pPr>
              <w:pStyle w:val="4"/>
              <w:keepNext w:val="0"/>
              <w:keepLines w:val="0"/>
              <w:pageBreakBefore w:val="0"/>
              <w:kinsoku/>
              <w:wordWrap/>
              <w:overflowPunct/>
              <w:topLinePunct w:val="0"/>
              <w:autoSpaceDE/>
              <w:autoSpaceDN/>
              <w:bidi w:val="0"/>
              <w:adjustRightInd/>
              <w:snapToGrid/>
              <w:spacing w:before="100" w:beforeAutospacing="1" w:after="100" w:afterAutospacing="1" w:line="320" w:lineRule="exact"/>
              <w:ind w:left="-105" w:leftChars="-50" w:right="-105" w:rightChars="-50" w:firstLine="0" w:firstLineChars="0"/>
              <w:rPr>
                <w:rFonts w:hint="eastAsia" w:ascii="宋体" w:hAnsi="宋体" w:eastAsia="宋体" w:cs="宋体"/>
                <w:kern w:val="0"/>
                <w:sz w:val="24"/>
                <w:szCs w:val="24"/>
                <w:lang w:val="en-US" w:eastAsia="zh-CN" w:bidi="ar-SA"/>
              </w:rPr>
            </w:pPr>
            <w:r>
              <w:rPr>
                <w:rFonts w:hint="eastAsia" w:ascii="宋体" w:hAnsi="宋体" w:eastAsia="宋体" w:cs="宋体"/>
                <w:sz w:val="24"/>
                <w:szCs w:val="24"/>
              </w:rPr>
              <w:t>承担全区农民中等职业教育、高素质农民教育培训、农村劳动力实用技术培训、农业农村人才队伍建设、农村基层干部和骨干农民技术培训</w:t>
            </w:r>
            <w:r>
              <w:rPr>
                <w:rFonts w:hint="eastAsia" w:ascii="宋体" w:hAnsi="宋体" w:eastAsia="宋体" w:cs="宋体"/>
                <w:sz w:val="24"/>
                <w:szCs w:val="24"/>
                <w:lang w:eastAsia="zh-CN"/>
              </w:rPr>
              <w:t>。</w:t>
            </w:r>
          </w:p>
        </w:tc>
        <w:tc>
          <w:tcPr>
            <w:tcW w:w="1013" w:type="dxa"/>
            <w:tcBorders>
              <w:top w:val="single" w:color="auto" w:sz="6" w:space="0"/>
              <w:left w:val="single" w:color="auto" w:sz="6" w:space="0"/>
              <w:bottom w:val="single" w:color="auto" w:sz="6" w:space="0"/>
              <w:right w:val="single" w:color="auto" w:sz="4" w:space="0"/>
            </w:tcBorders>
            <w:vAlign w:val="center"/>
          </w:tcPr>
          <w:p w14:paraId="2965949B">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48</w:t>
            </w:r>
          </w:p>
        </w:tc>
      </w:tr>
      <w:tr w14:paraId="0C2DF357">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57B02C0D">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37</w:t>
            </w:r>
          </w:p>
        </w:tc>
        <w:tc>
          <w:tcPr>
            <w:tcW w:w="2019" w:type="dxa"/>
            <w:tcBorders>
              <w:top w:val="single" w:color="auto" w:sz="6" w:space="0"/>
              <w:left w:val="single" w:color="auto" w:sz="6" w:space="0"/>
              <w:bottom w:val="single" w:color="auto" w:sz="6" w:space="0"/>
              <w:right w:val="single" w:color="auto" w:sz="6" w:space="0"/>
            </w:tcBorders>
            <w:vAlign w:val="center"/>
          </w:tcPr>
          <w:p w14:paraId="792EF0E0">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left="-105" w:leftChars="-50" w:right="-105" w:rightChars="-5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负责协助推动农村人居环境整治，配合做好美丽乡村有关重大项目的建设实施、检查验收工作</w:t>
            </w:r>
          </w:p>
        </w:tc>
        <w:tc>
          <w:tcPr>
            <w:tcW w:w="900" w:type="dxa"/>
            <w:tcBorders>
              <w:top w:val="single" w:color="auto" w:sz="6" w:space="0"/>
              <w:left w:val="single" w:color="auto" w:sz="6" w:space="0"/>
              <w:bottom w:val="single" w:color="auto" w:sz="6" w:space="0"/>
              <w:right w:val="single" w:color="auto" w:sz="6" w:space="0"/>
            </w:tcBorders>
            <w:vAlign w:val="top"/>
          </w:tcPr>
          <w:p w14:paraId="79552597">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p>
          <w:p w14:paraId="61561F81">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p>
          <w:p w14:paraId="1A4247A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37</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top"/>
          </w:tcPr>
          <w:p w14:paraId="49B251D4">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sz w:val="24"/>
                <w:szCs w:val="24"/>
              </w:rPr>
            </w:pPr>
          </w:p>
          <w:p w14:paraId="45C8E80F">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sz w:val="24"/>
                <w:szCs w:val="24"/>
              </w:rPr>
              <w:t>负责协助推动农村人居环境整治，配合做好美丽乡村有关重大项目的建设实施、检查验收工作。</w:t>
            </w:r>
          </w:p>
        </w:tc>
        <w:tc>
          <w:tcPr>
            <w:tcW w:w="1013" w:type="dxa"/>
            <w:tcBorders>
              <w:top w:val="single" w:color="auto" w:sz="6" w:space="0"/>
              <w:left w:val="single" w:color="auto" w:sz="6" w:space="0"/>
              <w:bottom w:val="single" w:color="auto" w:sz="6" w:space="0"/>
              <w:right w:val="single" w:color="auto" w:sz="4" w:space="0"/>
            </w:tcBorders>
            <w:vAlign w:val="center"/>
          </w:tcPr>
          <w:p w14:paraId="58C2FEB0">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49</w:t>
            </w:r>
          </w:p>
        </w:tc>
      </w:tr>
      <w:tr w14:paraId="562ED1CF">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09B66A2">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38</w:t>
            </w:r>
          </w:p>
        </w:tc>
        <w:tc>
          <w:tcPr>
            <w:tcW w:w="2019" w:type="dxa"/>
            <w:tcBorders>
              <w:top w:val="single" w:color="auto" w:sz="6" w:space="0"/>
              <w:left w:val="single" w:color="auto" w:sz="6" w:space="0"/>
              <w:bottom w:val="single" w:color="auto" w:sz="6" w:space="0"/>
              <w:right w:val="single" w:color="auto" w:sz="6" w:space="0"/>
            </w:tcBorders>
            <w:vAlign w:val="center"/>
          </w:tcPr>
          <w:p w14:paraId="01408941">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left="-105" w:leftChars="-50" w:right="-105" w:rightChars="-50"/>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负责协助推动农村精神文明建设，培育乡风文明、移风易俗工作</w:t>
            </w:r>
          </w:p>
        </w:tc>
        <w:tc>
          <w:tcPr>
            <w:tcW w:w="900" w:type="dxa"/>
            <w:tcBorders>
              <w:top w:val="single" w:color="auto" w:sz="6" w:space="0"/>
              <w:left w:val="single" w:color="auto" w:sz="6" w:space="0"/>
              <w:bottom w:val="single" w:color="auto" w:sz="6" w:space="0"/>
              <w:right w:val="single" w:color="auto" w:sz="6" w:space="0"/>
            </w:tcBorders>
            <w:vAlign w:val="center"/>
          </w:tcPr>
          <w:p w14:paraId="310E0F6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38</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top"/>
          </w:tcPr>
          <w:p w14:paraId="2686E957">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rPr>
              <w:t>参与推动农村精神文明建设，组织推动优秀农耕文化保护和传承，培育文明乡风，组织开展农村群众性文化、体育活动。</w:t>
            </w:r>
          </w:p>
        </w:tc>
        <w:tc>
          <w:tcPr>
            <w:tcW w:w="1013" w:type="dxa"/>
            <w:tcBorders>
              <w:top w:val="single" w:color="auto" w:sz="6" w:space="0"/>
              <w:left w:val="single" w:color="auto" w:sz="6" w:space="0"/>
              <w:bottom w:val="single" w:color="auto" w:sz="6" w:space="0"/>
              <w:right w:val="single" w:color="auto" w:sz="4" w:space="0"/>
            </w:tcBorders>
            <w:vAlign w:val="center"/>
          </w:tcPr>
          <w:p w14:paraId="6845D67B">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50</w:t>
            </w:r>
          </w:p>
        </w:tc>
      </w:tr>
      <w:tr w14:paraId="3B6540C7">
        <w:tblPrEx>
          <w:tblCellMar>
            <w:top w:w="0" w:type="dxa"/>
            <w:left w:w="108" w:type="dxa"/>
            <w:bottom w:w="0" w:type="dxa"/>
            <w:right w:w="108" w:type="dxa"/>
          </w:tblCellMar>
        </w:tblPrEx>
        <w:trPr>
          <w:trHeight w:val="1110" w:hRule="atLeast"/>
        </w:trPr>
        <w:tc>
          <w:tcPr>
            <w:tcW w:w="516" w:type="dxa"/>
            <w:vMerge w:val="restart"/>
            <w:tcBorders>
              <w:top w:val="single" w:color="auto" w:sz="6" w:space="0"/>
              <w:left w:val="single" w:color="auto" w:sz="4" w:space="0"/>
              <w:right w:val="single" w:color="auto" w:sz="6" w:space="0"/>
            </w:tcBorders>
            <w:vAlign w:val="center"/>
          </w:tcPr>
          <w:p w14:paraId="035D1199">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39</w:t>
            </w:r>
          </w:p>
        </w:tc>
        <w:tc>
          <w:tcPr>
            <w:tcW w:w="2019" w:type="dxa"/>
            <w:vMerge w:val="restart"/>
            <w:tcBorders>
              <w:top w:val="single" w:color="auto" w:sz="6" w:space="0"/>
              <w:left w:val="single" w:color="auto" w:sz="6" w:space="0"/>
              <w:right w:val="single" w:color="auto" w:sz="6" w:space="0"/>
            </w:tcBorders>
            <w:vAlign w:val="center"/>
          </w:tcPr>
          <w:p w14:paraId="6D485444">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p>
          <w:p w14:paraId="40AB1C22">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指导农村集体经济</w:t>
            </w:r>
            <w:r>
              <w:rPr>
                <w:rFonts w:hint="eastAsia" w:ascii="宋体" w:hAnsi="宋体" w:cs="宋体"/>
                <w:kern w:val="0"/>
                <w:sz w:val="24"/>
                <w:szCs w:val="24"/>
                <w:lang w:eastAsia="zh-CN"/>
              </w:rPr>
              <w:t>，</w:t>
            </w:r>
            <w:r>
              <w:rPr>
                <w:rFonts w:hint="eastAsia" w:ascii="宋体" w:hAnsi="宋体" w:eastAsia="宋体" w:cs="宋体"/>
                <w:kern w:val="0"/>
                <w:sz w:val="24"/>
                <w:szCs w:val="24"/>
              </w:rPr>
              <w:t>以及农民合作社、家庭农场、种养大户、新型经营主体建设和发展</w:t>
            </w:r>
          </w:p>
          <w:p w14:paraId="6015FE82">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p>
        </w:tc>
        <w:tc>
          <w:tcPr>
            <w:tcW w:w="900" w:type="dxa"/>
            <w:tcBorders>
              <w:top w:val="single" w:color="auto" w:sz="6" w:space="0"/>
              <w:left w:val="single" w:color="auto" w:sz="6" w:space="0"/>
              <w:bottom w:val="single" w:color="auto" w:sz="6" w:space="0"/>
              <w:right w:val="single" w:color="auto" w:sz="6" w:space="0"/>
            </w:tcBorders>
            <w:vAlign w:val="center"/>
          </w:tcPr>
          <w:p w14:paraId="32222F8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p w14:paraId="6BC2814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39</w:t>
            </w:r>
            <w:r>
              <w:rPr>
                <w:rFonts w:hint="eastAsia" w:ascii="宋体" w:hAnsi="宋体" w:eastAsia="宋体" w:cs="宋体"/>
                <w:kern w:val="0"/>
                <w:sz w:val="24"/>
                <w:szCs w:val="24"/>
              </w:rPr>
              <w:t>.1</w:t>
            </w:r>
          </w:p>
          <w:p w14:paraId="585DAD0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p>
        </w:tc>
        <w:tc>
          <w:tcPr>
            <w:tcW w:w="4747" w:type="dxa"/>
            <w:tcBorders>
              <w:top w:val="single" w:color="auto" w:sz="6" w:space="0"/>
              <w:left w:val="single" w:color="auto" w:sz="6" w:space="0"/>
              <w:bottom w:val="single" w:color="auto" w:sz="6" w:space="0"/>
              <w:right w:val="single" w:color="auto" w:sz="6" w:space="0"/>
            </w:tcBorders>
            <w:vAlign w:val="center"/>
          </w:tcPr>
          <w:p w14:paraId="2EE72E32">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指导农村集体经济组织建设和发展</w:t>
            </w:r>
          </w:p>
        </w:tc>
        <w:tc>
          <w:tcPr>
            <w:tcW w:w="1013" w:type="dxa"/>
            <w:tcBorders>
              <w:top w:val="single" w:color="auto" w:sz="6" w:space="0"/>
              <w:left w:val="single" w:color="auto" w:sz="6" w:space="0"/>
              <w:bottom w:val="single" w:color="auto" w:sz="6" w:space="0"/>
              <w:right w:val="single" w:color="auto" w:sz="4" w:space="0"/>
            </w:tcBorders>
            <w:vAlign w:val="center"/>
          </w:tcPr>
          <w:p w14:paraId="3C32A681">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51</w:t>
            </w:r>
          </w:p>
        </w:tc>
      </w:tr>
      <w:tr w14:paraId="425C1523">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14:paraId="37966B6C">
            <w:pPr>
              <w:widowControl/>
              <w:jc w:val="center"/>
              <w:rPr>
                <w:rFonts w:hint="eastAsia" w:ascii="宋体" w:hAnsi="宋体" w:eastAsia="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14:paraId="29EC0E5B">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14:paraId="15E368A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39</w:t>
            </w:r>
            <w:r>
              <w:rPr>
                <w:rFonts w:hint="eastAsia" w:ascii="宋体" w:hAnsi="宋体" w:eastAsia="宋体" w:cs="宋体"/>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14:paraId="7994B562">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指导农民合作社、家庭农场、种养大户、新型经营主体建设和发展</w:t>
            </w:r>
          </w:p>
        </w:tc>
        <w:tc>
          <w:tcPr>
            <w:tcW w:w="1013" w:type="dxa"/>
            <w:tcBorders>
              <w:top w:val="single" w:color="auto" w:sz="6" w:space="0"/>
              <w:left w:val="single" w:color="auto" w:sz="6" w:space="0"/>
              <w:bottom w:val="single" w:color="auto" w:sz="6" w:space="0"/>
              <w:right w:val="single" w:color="auto" w:sz="4" w:space="0"/>
            </w:tcBorders>
            <w:vAlign w:val="center"/>
          </w:tcPr>
          <w:p w14:paraId="6426761A">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2</w:t>
            </w:r>
          </w:p>
        </w:tc>
      </w:tr>
      <w:tr w14:paraId="72FF47BD">
        <w:tblPrEx>
          <w:tblCellMar>
            <w:top w:w="0" w:type="dxa"/>
            <w:left w:w="108" w:type="dxa"/>
            <w:bottom w:w="0" w:type="dxa"/>
            <w:right w:w="108" w:type="dxa"/>
          </w:tblCellMar>
        </w:tblPrEx>
        <w:trPr>
          <w:trHeight w:val="1170" w:hRule="atLeast"/>
        </w:trPr>
        <w:tc>
          <w:tcPr>
            <w:tcW w:w="516" w:type="dxa"/>
            <w:tcBorders>
              <w:top w:val="single" w:color="auto" w:sz="6" w:space="0"/>
              <w:left w:val="single" w:color="auto" w:sz="4" w:space="0"/>
              <w:bottom w:val="single" w:color="auto" w:sz="6" w:space="0"/>
              <w:right w:val="single" w:color="auto" w:sz="6" w:space="0"/>
            </w:tcBorders>
            <w:vAlign w:val="center"/>
          </w:tcPr>
          <w:p w14:paraId="2FC5A6E2">
            <w:pPr>
              <w:widowControl/>
              <w:jc w:val="center"/>
              <w:rPr>
                <w:rFonts w:hint="default" w:ascii="宋体" w:hAnsi="宋体" w:cs="宋体"/>
                <w:kern w:val="0"/>
                <w:sz w:val="30"/>
                <w:szCs w:val="30"/>
                <w:lang w:val="en-US" w:eastAsia="zh-CN"/>
              </w:rPr>
            </w:pPr>
            <w:r>
              <w:rPr>
                <w:rFonts w:hint="eastAsia" w:ascii="宋体" w:hAnsi="宋体" w:cs="宋体"/>
                <w:kern w:val="0"/>
                <w:sz w:val="24"/>
                <w:szCs w:val="24"/>
                <w:lang w:val="en-US" w:eastAsia="zh-CN"/>
              </w:rPr>
              <w:t>40</w:t>
            </w:r>
          </w:p>
        </w:tc>
        <w:tc>
          <w:tcPr>
            <w:tcW w:w="2019" w:type="dxa"/>
            <w:tcBorders>
              <w:top w:val="single" w:color="auto" w:sz="6" w:space="0"/>
              <w:left w:val="single" w:color="auto" w:sz="6" w:space="0"/>
              <w:bottom w:val="single" w:color="auto" w:sz="6" w:space="0"/>
              <w:right w:val="single" w:color="auto" w:sz="6" w:space="0"/>
            </w:tcBorders>
            <w:vAlign w:val="center"/>
          </w:tcPr>
          <w:p w14:paraId="06FE7542">
            <w:pPr>
              <w:keepNext w:val="0"/>
              <w:keepLines w:val="0"/>
              <w:pageBreakBefore w:val="0"/>
              <w:shd w:val="clear" w:color="auto" w:fill="FFFFFF"/>
              <w:kinsoku/>
              <w:wordWrap/>
              <w:overflowPunct/>
              <w:topLinePunct w:val="0"/>
              <w:autoSpaceDE/>
              <w:autoSpaceDN/>
              <w:bidi w:val="0"/>
              <w:adjustRightInd/>
              <w:snapToGrid/>
              <w:spacing w:line="320" w:lineRule="exact"/>
              <w:rPr>
                <w:rFonts w:hint="eastAsia" w:ascii="宋体" w:hAnsi="宋体" w:eastAsia="宋体" w:cs="宋体"/>
                <w:kern w:val="2"/>
                <w:sz w:val="24"/>
                <w:szCs w:val="24"/>
                <w:lang w:val="en-US" w:eastAsia="zh-CN" w:bidi="ar-SA"/>
              </w:rPr>
            </w:pPr>
            <w:r>
              <w:rPr>
                <w:rStyle w:val="12"/>
                <w:rFonts w:hint="eastAsia" w:ascii="宋体" w:hAnsi="宋体" w:eastAsia="宋体" w:cs="宋体"/>
                <w:color w:val="000000" w:themeColor="text1"/>
                <w:sz w:val="24"/>
                <w:szCs w:val="24"/>
                <w14:textFill>
                  <w14:solidFill>
                    <w14:schemeClr w14:val="tx1"/>
                  </w14:solidFill>
                </w14:textFill>
              </w:rPr>
              <w:t>开展农村集体经济运行情况监测、统计和调查</w:t>
            </w:r>
          </w:p>
        </w:tc>
        <w:tc>
          <w:tcPr>
            <w:tcW w:w="900" w:type="dxa"/>
            <w:tcBorders>
              <w:top w:val="single" w:color="auto" w:sz="6" w:space="0"/>
              <w:left w:val="single" w:color="auto" w:sz="6" w:space="0"/>
              <w:bottom w:val="single" w:color="auto" w:sz="6" w:space="0"/>
              <w:right w:val="single" w:color="auto" w:sz="6" w:space="0"/>
            </w:tcBorders>
            <w:vAlign w:val="center"/>
          </w:tcPr>
          <w:p w14:paraId="7C0D6FB6">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40.1</w:t>
            </w:r>
          </w:p>
        </w:tc>
        <w:tc>
          <w:tcPr>
            <w:tcW w:w="4747" w:type="dxa"/>
            <w:tcBorders>
              <w:top w:val="single" w:color="auto" w:sz="6" w:space="0"/>
              <w:left w:val="single" w:color="auto" w:sz="6" w:space="0"/>
              <w:bottom w:val="single" w:color="auto" w:sz="6" w:space="0"/>
              <w:right w:val="single" w:color="auto" w:sz="6" w:space="0"/>
            </w:tcBorders>
            <w:vAlign w:val="center"/>
          </w:tcPr>
          <w:p w14:paraId="3F9FE44D">
            <w:pPr>
              <w:pStyle w:val="4"/>
              <w:keepNext w:val="0"/>
              <w:keepLines w:val="0"/>
              <w:pageBreakBefore w:val="0"/>
              <w:kinsoku/>
              <w:wordWrap/>
              <w:overflowPunct/>
              <w:topLinePunct w:val="0"/>
              <w:autoSpaceDE/>
              <w:autoSpaceDN/>
              <w:bidi w:val="0"/>
              <w:adjustRightInd/>
              <w:snapToGrid/>
              <w:spacing w:before="100" w:beforeAutospacing="1" w:after="100" w:afterAutospacing="1" w:line="320" w:lineRule="exact"/>
              <w:ind w:left="-105" w:leftChars="-50" w:right="-105" w:rightChars="-50" w:firstLine="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开展农村集体经济运行情况监测、统计和调查</w:t>
            </w:r>
          </w:p>
        </w:tc>
        <w:tc>
          <w:tcPr>
            <w:tcW w:w="1013" w:type="dxa"/>
            <w:tcBorders>
              <w:top w:val="single" w:color="auto" w:sz="6" w:space="0"/>
              <w:left w:val="single" w:color="auto" w:sz="6" w:space="0"/>
              <w:bottom w:val="single" w:color="auto" w:sz="6" w:space="0"/>
              <w:right w:val="single" w:color="auto" w:sz="4" w:space="0"/>
            </w:tcBorders>
            <w:vAlign w:val="center"/>
          </w:tcPr>
          <w:p w14:paraId="00EBF9CC">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3</w:t>
            </w:r>
          </w:p>
        </w:tc>
      </w:tr>
      <w:tr w14:paraId="773A355C">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14:paraId="44FF71D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41</w:t>
            </w:r>
          </w:p>
        </w:tc>
        <w:tc>
          <w:tcPr>
            <w:tcW w:w="2019" w:type="dxa"/>
            <w:tcBorders>
              <w:top w:val="single" w:color="auto" w:sz="6" w:space="0"/>
              <w:left w:val="single" w:color="auto" w:sz="6" w:space="0"/>
              <w:bottom w:val="single" w:color="auto" w:sz="6" w:space="0"/>
              <w:right w:val="single" w:color="auto" w:sz="6" w:space="0"/>
            </w:tcBorders>
            <w:vAlign w:val="center"/>
          </w:tcPr>
          <w:p w14:paraId="5853E645">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承担农民负担监测工作</w:t>
            </w:r>
          </w:p>
        </w:tc>
        <w:tc>
          <w:tcPr>
            <w:tcW w:w="900" w:type="dxa"/>
            <w:tcBorders>
              <w:top w:val="single" w:color="auto" w:sz="6" w:space="0"/>
              <w:left w:val="single" w:color="auto" w:sz="6" w:space="0"/>
              <w:bottom w:val="single" w:color="auto" w:sz="6" w:space="0"/>
              <w:right w:val="single" w:color="auto" w:sz="6" w:space="0"/>
            </w:tcBorders>
            <w:vAlign w:val="center"/>
          </w:tcPr>
          <w:p w14:paraId="34BD8F3D">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41.1</w:t>
            </w:r>
          </w:p>
        </w:tc>
        <w:tc>
          <w:tcPr>
            <w:tcW w:w="4747" w:type="dxa"/>
            <w:tcBorders>
              <w:top w:val="single" w:color="auto" w:sz="6" w:space="0"/>
              <w:left w:val="single" w:color="auto" w:sz="6" w:space="0"/>
              <w:bottom w:val="single" w:color="auto" w:sz="6" w:space="0"/>
              <w:right w:val="single" w:color="auto" w:sz="6" w:space="0"/>
            </w:tcBorders>
            <w:vAlign w:val="center"/>
          </w:tcPr>
          <w:p w14:paraId="028BECC9">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承担农民负担监测工作</w:t>
            </w:r>
          </w:p>
        </w:tc>
        <w:tc>
          <w:tcPr>
            <w:tcW w:w="1013" w:type="dxa"/>
            <w:tcBorders>
              <w:top w:val="single" w:color="auto" w:sz="6" w:space="0"/>
              <w:left w:val="single" w:color="auto" w:sz="6" w:space="0"/>
              <w:bottom w:val="single" w:color="auto" w:sz="6" w:space="0"/>
              <w:right w:val="single" w:color="auto" w:sz="4" w:space="0"/>
            </w:tcBorders>
            <w:vAlign w:val="center"/>
          </w:tcPr>
          <w:p w14:paraId="21A37AA3">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54</w:t>
            </w:r>
          </w:p>
        </w:tc>
      </w:tr>
      <w:tr w14:paraId="2D4DF59A">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4" w:space="0"/>
              <w:right w:val="single" w:color="000000" w:sz="6" w:space="0"/>
            </w:tcBorders>
            <w:vAlign w:val="center"/>
          </w:tcPr>
          <w:p w14:paraId="4A588B7D">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42</w:t>
            </w:r>
          </w:p>
        </w:tc>
        <w:tc>
          <w:tcPr>
            <w:tcW w:w="2019" w:type="dxa"/>
            <w:tcBorders>
              <w:top w:val="single" w:color="auto" w:sz="4" w:space="0"/>
              <w:left w:val="single" w:color="000000" w:sz="6" w:space="0"/>
              <w:bottom w:val="single" w:color="auto" w:sz="4" w:space="0"/>
              <w:right w:val="single" w:color="000000" w:sz="6" w:space="0"/>
            </w:tcBorders>
            <w:vAlign w:val="center"/>
          </w:tcPr>
          <w:p w14:paraId="645F2EE4">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sz w:val="24"/>
                <w:szCs w:val="24"/>
                <w:lang w:eastAsia="zh-CN"/>
              </w:rPr>
            </w:pPr>
            <w:r>
              <w:rPr>
                <w:rStyle w:val="12"/>
                <w:rFonts w:hint="eastAsia" w:ascii="宋体" w:hAnsi="宋体" w:cs="宋体"/>
                <w:sz w:val="24"/>
                <w:szCs w:val="24"/>
                <w:lang w:eastAsia="zh-CN"/>
              </w:rPr>
              <w:t>法律法规宣贯</w:t>
            </w:r>
          </w:p>
        </w:tc>
        <w:tc>
          <w:tcPr>
            <w:tcW w:w="0" w:type="auto"/>
            <w:tcBorders>
              <w:top w:val="single" w:color="auto" w:sz="4" w:space="0"/>
              <w:left w:val="single" w:color="000000" w:sz="6" w:space="0"/>
              <w:bottom w:val="single" w:color="auto" w:sz="4" w:space="0"/>
              <w:right w:val="single" w:color="000000" w:sz="6" w:space="0"/>
            </w:tcBorders>
            <w:vAlign w:val="center"/>
          </w:tcPr>
          <w:p w14:paraId="5C2AFB18">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42.1</w:t>
            </w:r>
          </w:p>
        </w:tc>
        <w:tc>
          <w:tcPr>
            <w:tcW w:w="4747" w:type="dxa"/>
            <w:tcBorders>
              <w:top w:val="single" w:color="auto" w:sz="4" w:space="0"/>
              <w:left w:val="single" w:color="000000" w:sz="6" w:space="0"/>
              <w:bottom w:val="single" w:color="auto" w:sz="4" w:space="0"/>
              <w:right w:val="single" w:color="000000" w:sz="6" w:space="0"/>
            </w:tcBorders>
            <w:vAlign w:val="center"/>
          </w:tcPr>
          <w:p w14:paraId="11E58491">
            <w:pPr>
              <w:keepNext w:val="0"/>
              <w:keepLines w:val="0"/>
              <w:pageBreakBefore w:val="0"/>
              <w:widowControl/>
              <w:kinsoku/>
              <w:wordWrap/>
              <w:overflowPunct/>
              <w:topLinePunct w:val="0"/>
              <w:autoSpaceDE/>
              <w:autoSpaceDN/>
              <w:bidi w:val="0"/>
              <w:adjustRightInd/>
              <w:snapToGrid/>
              <w:spacing w:line="320" w:lineRule="exact"/>
              <w:jc w:val="both"/>
              <w:rPr>
                <w:rStyle w:val="12"/>
                <w:rFonts w:hint="eastAsia" w:ascii="宋体" w:hAnsi="宋体" w:eastAsia="宋体" w:cs="宋体"/>
                <w:sz w:val="24"/>
                <w:szCs w:val="24"/>
              </w:rPr>
            </w:pPr>
            <w:r>
              <w:rPr>
                <w:rStyle w:val="12"/>
                <w:rFonts w:hint="eastAsia" w:ascii="宋体" w:hAnsi="宋体" w:eastAsia="宋体" w:cs="宋体"/>
                <w:sz w:val="24"/>
                <w:szCs w:val="24"/>
              </w:rPr>
              <w:t>宣传贯彻执行相关的政策、法规</w:t>
            </w:r>
          </w:p>
        </w:tc>
        <w:tc>
          <w:tcPr>
            <w:tcW w:w="1013" w:type="dxa"/>
            <w:tcBorders>
              <w:top w:val="single" w:color="auto" w:sz="4" w:space="0"/>
              <w:left w:val="single" w:color="000000" w:sz="6" w:space="0"/>
              <w:bottom w:val="single" w:color="auto" w:sz="4" w:space="0"/>
              <w:right w:val="single" w:color="auto" w:sz="4" w:space="0"/>
            </w:tcBorders>
            <w:vAlign w:val="center"/>
          </w:tcPr>
          <w:p w14:paraId="10188AA5">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55</w:t>
            </w:r>
          </w:p>
        </w:tc>
      </w:tr>
    </w:tbl>
    <w:p w14:paraId="48EDB593">
      <w:pPr>
        <w:rPr>
          <w:rFonts w:hint="default" w:eastAsia="宋体"/>
          <w:lang w:val="en-US" w:eastAsia="zh-CN"/>
        </w:rPr>
      </w:pPr>
    </w:p>
    <w:p w14:paraId="572F9CF6">
      <w:pPr>
        <w:rPr>
          <w:rFonts w:hint="default" w:eastAsia="宋体"/>
          <w:lang w:val="en-US" w:eastAsia="zh-CN"/>
        </w:rPr>
      </w:pPr>
    </w:p>
    <w:p w14:paraId="15301753">
      <w:pPr>
        <w:rPr>
          <w:rFonts w:hint="default" w:eastAsia="宋体"/>
          <w:lang w:val="en-US" w:eastAsia="zh-CN"/>
        </w:rPr>
      </w:pPr>
    </w:p>
    <w:p w14:paraId="64489151">
      <w:pPr>
        <w:rPr>
          <w:rFonts w:hint="default" w:eastAsia="宋体"/>
          <w:lang w:val="en-US" w:eastAsia="zh-CN"/>
        </w:rPr>
      </w:pPr>
    </w:p>
    <w:p w14:paraId="49E36037">
      <w:pPr>
        <w:rPr>
          <w:rFonts w:hint="default" w:eastAsia="宋体"/>
          <w:lang w:val="en-US" w:eastAsia="zh-CN"/>
        </w:rPr>
      </w:pPr>
    </w:p>
    <w:p w14:paraId="5C081E41">
      <w:pPr>
        <w:rPr>
          <w:rFonts w:hint="default" w:eastAsia="宋体"/>
          <w:lang w:val="en-US" w:eastAsia="zh-CN"/>
        </w:rPr>
      </w:pPr>
    </w:p>
    <w:p w14:paraId="53889C56">
      <w:pPr>
        <w:rPr>
          <w:rFonts w:hint="default" w:eastAsia="宋体"/>
          <w:lang w:val="en-US" w:eastAsia="zh-CN"/>
        </w:rPr>
      </w:pPr>
    </w:p>
    <w:p w14:paraId="2B5625D1">
      <w:pPr>
        <w:rPr>
          <w:rFonts w:hint="default" w:eastAsia="宋体"/>
          <w:lang w:val="en-US" w:eastAsia="zh-CN"/>
        </w:rPr>
      </w:pPr>
    </w:p>
    <w:p w14:paraId="461708E8">
      <w:pPr>
        <w:rPr>
          <w:rFonts w:hint="default" w:eastAsia="宋体"/>
          <w:lang w:val="en-US" w:eastAsia="zh-CN"/>
        </w:rPr>
      </w:pPr>
    </w:p>
    <w:p w14:paraId="383E2A98">
      <w:pPr>
        <w:rPr>
          <w:rFonts w:hint="default" w:eastAsia="宋体"/>
          <w:lang w:val="en-US" w:eastAsia="zh-CN"/>
        </w:rPr>
      </w:pPr>
    </w:p>
    <w:p w14:paraId="4213F5CA">
      <w:pPr>
        <w:rPr>
          <w:rFonts w:hint="default" w:eastAsia="宋体"/>
          <w:lang w:val="en-US" w:eastAsia="zh-CN"/>
        </w:rPr>
      </w:pPr>
    </w:p>
    <w:p w14:paraId="5E9B7B3E">
      <w:pPr>
        <w:rPr>
          <w:rFonts w:hint="default" w:eastAsia="宋体"/>
          <w:lang w:val="en-US" w:eastAsia="zh-CN"/>
        </w:rPr>
      </w:pPr>
    </w:p>
    <w:p w14:paraId="1B2C1FFE">
      <w:pPr>
        <w:rPr>
          <w:rFonts w:hint="default" w:eastAsia="宋体"/>
          <w:lang w:val="en-US" w:eastAsia="zh-CN"/>
        </w:rPr>
      </w:pPr>
    </w:p>
    <w:p w14:paraId="6FC05F33">
      <w:pPr>
        <w:rPr>
          <w:rFonts w:hint="default" w:eastAsia="宋体"/>
          <w:lang w:val="en-US" w:eastAsia="zh-CN"/>
        </w:rPr>
      </w:pPr>
    </w:p>
    <w:p w14:paraId="5089B57C">
      <w:pPr>
        <w:jc w:val="center"/>
        <w:rPr>
          <w:rFonts w:hint="eastAsia" w:ascii="方正小标宋简体" w:hAnsi="宋体" w:eastAsia="方正小标宋简体" w:cs="宋体"/>
          <w:color w:val="000000" w:themeColor="text1"/>
          <w:kern w:val="0"/>
          <w:sz w:val="44"/>
          <w:szCs w:val="44"/>
          <w14:textFill>
            <w14:solidFill>
              <w14:schemeClr w14:val="tx1"/>
            </w14:solidFill>
          </w14:textFill>
        </w:rPr>
        <w:sectPr>
          <w:footerReference r:id="rId3" w:type="default"/>
          <w:pgSz w:w="11907" w:h="16840"/>
          <w:pgMar w:top="2041" w:right="1559" w:bottom="1701" w:left="1559" w:header="720" w:footer="1077" w:gutter="0"/>
          <w:cols w:space="720" w:num="1"/>
          <w:docGrid w:type="linesAndChars" w:linePitch="572" w:charSpace="-152"/>
        </w:sect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2837D9E4">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714AC637">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0E276681">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vAlign w:val="center"/>
          </w:tcPr>
          <w:p w14:paraId="4ADE569F">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49F482E8">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36AE59F2">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vAlign w:val="center"/>
          </w:tcPr>
          <w:p w14:paraId="2C20971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54F2484C">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起草中心综合性重要文稿</w:t>
            </w:r>
          </w:p>
        </w:tc>
      </w:tr>
      <w:tr w14:paraId="12AF8EBC">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14:paraId="59F72B4F">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116AD579">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kern w:val="0"/>
                <w:sz w:val="28"/>
                <w:szCs w:val="28"/>
                <w14:textFill>
                  <w14:solidFill>
                    <w14:schemeClr w14:val="tx1"/>
                  </w14:solidFill>
                </w14:textFill>
              </w:rPr>
              <w:t>《关于改革调整农业农村委所属公益类事业单位有关问题的通知》</w:t>
            </w:r>
          </w:p>
        </w:tc>
      </w:tr>
      <w:tr w14:paraId="0FBF572D">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14:paraId="224BA40A">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7C436B13">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综合研究部</w:t>
            </w:r>
          </w:p>
        </w:tc>
      </w:tr>
      <w:tr w14:paraId="6494C2CF">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vAlign w:val="center"/>
          </w:tcPr>
          <w:p w14:paraId="251F5239">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0522FA7A">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111FED40">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5D8E178A">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346C1166">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按照上级主管部门要求做好滨海新区农业农村发展服务中心重要综合性文稿起草</w:t>
            </w:r>
            <w:r>
              <w:rPr>
                <w:rStyle w:val="12"/>
                <w:rFonts w:hint="eastAsia" w:ascii="仿宋_GB2312" w:hAnsi="仿宋_GB2312" w:eastAsia="仿宋_GB2312" w:cs="仿宋_GB2312"/>
                <w:color w:val="000000" w:themeColor="text1"/>
                <w:sz w:val="28"/>
                <w:szCs w:val="28"/>
                <w14:textFill>
                  <w14:solidFill>
                    <w14:schemeClr w14:val="tx1"/>
                  </w14:solidFill>
                </w14:textFill>
              </w:rPr>
              <w:t>工作。</w:t>
            </w:r>
          </w:p>
        </w:tc>
      </w:tr>
      <w:tr w14:paraId="0106236D">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vAlign w:val="center"/>
          </w:tcPr>
          <w:p w14:paraId="793A45C9">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5FF21734">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242EC936">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5082ACB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7BB7882D">
            <w:pPr>
              <w:spacing w:before="24" w:after="24" w:line="273" w:lineRule="atLeast"/>
              <w:ind w:left="24" w:right="24"/>
              <w:jc w:val="left"/>
              <w:rPr>
                <w:rFonts w:hint="eastAsia" w:ascii="仿宋_GB2312" w:hAnsi="仿宋_GB2312" w:eastAsia="仿宋_GB2312" w:cs="仿宋_GB2312"/>
                <w:color w:val="000000" w:themeColor="text1"/>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负责</w:t>
            </w: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滨海新区农业农村发展服务中心重要综合性文稿起草</w:t>
            </w:r>
            <w:r>
              <w:rPr>
                <w:rStyle w:val="12"/>
                <w:rFonts w:hint="eastAsia" w:ascii="仿宋_GB2312" w:hAnsi="仿宋_GB2312" w:eastAsia="仿宋_GB2312" w:cs="仿宋_GB2312"/>
                <w:color w:val="000000" w:themeColor="text1"/>
                <w:sz w:val="28"/>
                <w:szCs w:val="28"/>
                <w14:textFill>
                  <w14:solidFill>
                    <w14:schemeClr w14:val="tx1"/>
                  </w14:solidFill>
                </w14:textFill>
              </w:rPr>
              <w:t>工作。</w:t>
            </w:r>
          </w:p>
          <w:p w14:paraId="2CC171B7">
            <w:pPr>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021CA5E5">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vAlign w:val="center"/>
          </w:tcPr>
          <w:p w14:paraId="44A68586">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0DB179E3">
            <w:pPr>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14712C66">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031690D4">
      <w:pPr>
        <w:rPr>
          <w:rFonts w:ascii="仿宋" w:hAnsi="仿宋" w:eastAsia="仿宋" w:cs="仿宋"/>
          <w:color w:val="000000" w:themeColor="text1"/>
          <w:sz w:val="30"/>
          <w:szCs w:val="30"/>
          <w14:textFill>
            <w14:solidFill>
              <w14:schemeClr w14:val="tx1"/>
            </w14:solidFill>
          </w14:textFill>
        </w:rPr>
      </w:pPr>
    </w:p>
    <w:p w14:paraId="56BCFA60">
      <w:pPr>
        <w:rPr>
          <w:rFonts w:ascii="仿宋" w:hAnsi="仿宋" w:eastAsia="仿宋" w:cs="仿宋"/>
          <w:color w:val="000000" w:themeColor="text1"/>
          <w:sz w:val="30"/>
          <w:szCs w:val="30"/>
          <w14:textFill>
            <w14:solidFill>
              <w14:schemeClr w14:val="tx1"/>
            </w14:solidFill>
          </w14:textFill>
        </w:rPr>
      </w:pPr>
    </w:p>
    <w:p w14:paraId="053FE7C7">
      <w:pPr>
        <w:rPr>
          <w:rFonts w:ascii="仿宋" w:hAnsi="仿宋" w:eastAsia="仿宋" w:cs="仿宋"/>
          <w:color w:val="000000" w:themeColor="text1"/>
          <w:sz w:val="30"/>
          <w:szCs w:val="30"/>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4D9833DB">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5BFE168E">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62881E0">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vAlign w:val="center"/>
          </w:tcPr>
          <w:p w14:paraId="471B7D7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79618898">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2.1</w:t>
            </w:r>
          </w:p>
        </w:tc>
      </w:tr>
      <w:tr w14:paraId="386F5FCF">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vAlign w:val="center"/>
          </w:tcPr>
          <w:p w14:paraId="6B94636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52E01B5E">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方正仿宋简体" w:hAnsi="宋体" w:eastAsia="方正仿宋简体" w:cs="宋体"/>
                <w:color w:val="000000" w:themeColor="text1"/>
                <w:kern w:val="0"/>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农村产权流转交易分市场电子竞价和日常管理</w:t>
            </w:r>
          </w:p>
        </w:tc>
      </w:tr>
      <w:tr w14:paraId="74EDD945">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14:paraId="461FC2E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5D38FA88">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ascii="宋体" w:cs="宋体"/>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天津市人民政府（津政办发〔</w:t>
            </w:r>
            <w:r>
              <w:rPr>
                <w:rFonts w:ascii="仿宋_GB2312" w:hAnsi="仿宋_GB2312" w:eastAsia="仿宋_GB2312" w:cs="仿宋_GB2312"/>
                <w:b w:val="0"/>
                <w:bCs w:val="0"/>
                <w:color w:val="000000" w:themeColor="text1"/>
                <w:sz w:val="28"/>
                <w:szCs w:val="28"/>
                <w14:textFill>
                  <w14:solidFill>
                    <w14:schemeClr w14:val="tx1"/>
                  </w14:solidFill>
                </w14:textFill>
              </w:rPr>
              <w:t>2015</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r>
              <w:rPr>
                <w:rFonts w:ascii="仿宋_GB2312" w:hAnsi="仿宋_GB2312" w:eastAsia="仿宋_GB2312" w:cs="仿宋_GB2312"/>
                <w:b w:val="0"/>
                <w:bCs w:val="0"/>
                <w:color w:val="000000" w:themeColor="text1"/>
                <w:sz w:val="28"/>
                <w:szCs w:val="28"/>
                <w14:textFill>
                  <w14:solidFill>
                    <w14:schemeClr w14:val="tx1"/>
                  </w14:solidFill>
                </w14:textFill>
              </w:rPr>
              <w:t>99</w:t>
            </w:r>
            <w:r>
              <w:rPr>
                <w:rFonts w:hint="eastAsia" w:ascii="仿宋_GB2312" w:hAnsi="仿宋_GB2312" w:eastAsia="仿宋_GB2312" w:cs="仿宋_GB2312"/>
                <w:b w:val="0"/>
                <w:bCs w:val="0"/>
                <w:color w:val="000000" w:themeColor="text1"/>
                <w:sz w:val="28"/>
                <w:szCs w:val="28"/>
                <w14:textFill>
                  <w14:solidFill>
                    <w14:schemeClr w14:val="tx1"/>
                  </w14:solidFill>
                </w14:textFill>
              </w:rPr>
              <w:t>号）公布的《天津市人民政府办公厅关于加快健全完善我市农村产权流转交易市场的意见》三、</w:t>
            </w:r>
            <w:r>
              <w:rPr>
                <w:rFonts w:ascii="仿宋_GB2312" w:hAnsi="仿宋_GB2312" w:eastAsia="仿宋_GB2312" w:cs="仿宋_GB2312"/>
                <w:b w:val="0"/>
                <w:bCs w:val="0"/>
                <w:color w:val="000000" w:themeColor="text1"/>
                <w:sz w:val="28"/>
                <w:szCs w:val="28"/>
                <w14:textFill>
                  <w14:solidFill>
                    <w14:schemeClr w14:val="tx1"/>
                  </w14:solidFill>
                </w14:textFill>
              </w:rPr>
              <w:t>2</w:t>
            </w:r>
            <w:r>
              <w:rPr>
                <w:rFonts w:hint="eastAsia" w:ascii="仿宋_GB2312" w:hAnsi="仿宋_GB2312" w:eastAsia="仿宋_GB2312" w:cs="仿宋_GB2312"/>
                <w:b w:val="0"/>
                <w:bCs w:val="0"/>
                <w:color w:val="000000" w:themeColor="text1"/>
                <w:sz w:val="28"/>
                <w:szCs w:val="28"/>
                <w14:textFill>
                  <w14:solidFill>
                    <w14:schemeClr w14:val="tx1"/>
                  </w14:solidFill>
                </w14:textFill>
              </w:rPr>
              <w:t>．区县平台。区县设立</w:t>
            </w:r>
            <w:r>
              <w:rPr>
                <w:rFonts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天津农村产权交易所××区（县）分市场</w:t>
            </w:r>
            <w:r>
              <w:rPr>
                <w:rFonts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，为天津农村产权交易所的分支机构，主要负责本区农村产权流转交易信息报送和组织进场交易及对乡镇工作的指导等任务。</w:t>
            </w:r>
          </w:p>
        </w:tc>
      </w:tr>
      <w:tr w14:paraId="672B7994">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14:paraId="39373CD4">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1AB0B59D">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方正小标宋_GBK" w:eastAsia="仿宋_GB2312"/>
                <w:bCs/>
                <w:color w:val="000000" w:themeColor="text1"/>
                <w:sz w:val="28"/>
                <w:szCs w:val="28"/>
                <w14:textFill>
                  <w14:solidFill>
                    <w14:schemeClr w14:val="tx1"/>
                  </w14:solidFill>
                </w14:textFill>
              </w:rPr>
              <w:t>综合研究部</w:t>
            </w:r>
          </w:p>
        </w:tc>
      </w:tr>
      <w:tr w14:paraId="4C99F458">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vAlign w:val="center"/>
          </w:tcPr>
          <w:p w14:paraId="64569EF0">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7292D67F">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无</w:t>
            </w:r>
          </w:p>
        </w:tc>
      </w:tr>
      <w:tr w14:paraId="3CA9F4EF">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3198219C">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691EF3EF">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eastAsia="仿宋_GB2312" w:cs="宋体"/>
                <w:color w:val="000000" w:themeColor="text1"/>
                <w:kern w:val="0"/>
                <w:sz w:val="28"/>
                <w:szCs w:val="28"/>
                <w14:textFill>
                  <w14:solidFill>
                    <w14:schemeClr w14:val="tx1"/>
                  </w14:solidFill>
                </w14:textFill>
              </w:rPr>
              <w:t>按照上级主管部门要求做好辖区</w:t>
            </w:r>
            <w:r>
              <w:rPr>
                <w:rStyle w:val="12"/>
                <w:rFonts w:hint="eastAsia" w:ascii="仿宋_GB2312" w:hAnsi="方正小标宋_GBK" w:eastAsia="仿宋_GB2312"/>
                <w:color w:val="000000" w:themeColor="text1"/>
                <w:sz w:val="28"/>
                <w:szCs w:val="28"/>
                <w14:textFill>
                  <w14:solidFill>
                    <w14:schemeClr w14:val="tx1"/>
                  </w14:solidFill>
                </w14:textFill>
              </w:rPr>
              <w:t>农村产权流转交易分市场电子竞价和日常管理工作。</w:t>
            </w:r>
          </w:p>
        </w:tc>
      </w:tr>
      <w:tr w14:paraId="17A52A3D">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vAlign w:val="center"/>
          </w:tcPr>
          <w:p w14:paraId="5A810BF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0B3649F0">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无</w:t>
            </w:r>
          </w:p>
        </w:tc>
      </w:tr>
      <w:tr w14:paraId="568B2E3F">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33D3FC8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2C240BD8">
            <w:pPr>
              <w:keepNext w:val="0"/>
              <w:keepLines w:val="0"/>
              <w:pageBreakBefore w:val="0"/>
              <w:widowControl w:val="0"/>
              <w:kinsoku/>
              <w:wordWrap/>
              <w:overflowPunct/>
              <w:topLinePunct w:val="0"/>
              <w:autoSpaceDE/>
              <w:autoSpaceDN/>
              <w:bidi w:val="0"/>
              <w:adjustRightInd/>
              <w:snapToGrid/>
              <w:spacing w:before="24" w:beforeAutospacing="0" w:after="24" w:afterAutospacing="0" w:line="320" w:lineRule="exact"/>
              <w:ind w:left="24" w:right="24"/>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负责辖区的农村产权流转交易分市场电子竞价和日常管理工作，</w:t>
            </w:r>
            <w:r>
              <w:rPr>
                <w:rFonts w:hint="eastAsia" w:ascii="仿宋_GB2312" w:hAnsi="仿宋_GB2312" w:eastAsia="仿宋_GB2312" w:cs="仿宋_GB2312"/>
                <w:color w:val="000000" w:themeColor="text1"/>
                <w:kern w:val="0"/>
                <w:sz w:val="28"/>
                <w:szCs w:val="28"/>
                <w14:textFill>
                  <w14:solidFill>
                    <w14:schemeClr w14:val="tx1"/>
                  </w14:solidFill>
                </w14:textFill>
              </w:rPr>
              <w:t>交易标的权属、出让方资格、土地规划和用途、民主决策</w:t>
            </w:r>
            <w:r>
              <w:rPr>
                <w:rFonts w:ascii="仿宋_GB2312" w:hAnsi="仿宋_GB2312" w:eastAsia="仿宋_GB2312" w:cs="仿宋_GB2312"/>
                <w:color w:val="000000" w:themeColor="text1"/>
                <w:kern w:val="0"/>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0"/>
                <w:sz w:val="28"/>
                <w:szCs w:val="28"/>
                <w14:textFill>
                  <w14:solidFill>
                    <w14:schemeClr w14:val="tx1"/>
                  </w14:solidFill>
                </w14:textFill>
              </w:rPr>
              <w:t>程序等相关流转交易资料及信息都要经区县平台审核同意后报送市级平台</w:t>
            </w:r>
          </w:p>
          <w:p w14:paraId="6EDB3636">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560" w:firstLineChars="200"/>
              <w:jc w:val="left"/>
              <w:textAlignment w:val="auto"/>
              <w:rPr>
                <w:rFonts w:ascii="仿宋_GB2312" w:hAnsi="宋体" w:eastAsia="仿宋_GB2312" w:cs="宋体"/>
                <w:color w:val="000000" w:themeColor="text1"/>
                <w:kern w:val="0"/>
                <w:sz w:val="28"/>
                <w:szCs w:val="28"/>
                <w14:textFill>
                  <w14:solidFill>
                    <w14:schemeClr w14:val="tx1"/>
                  </w14:solidFill>
                </w14:textFill>
              </w:rPr>
            </w:pPr>
          </w:p>
        </w:tc>
      </w:tr>
      <w:tr w14:paraId="11904FE8">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vAlign w:val="center"/>
          </w:tcPr>
          <w:p w14:paraId="2E96336E">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06C0EC77">
            <w:pPr>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43745840">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14:paraId="48B4C47F">
      <w:pPr>
        <w:widowControl/>
        <w:jc w:val="cente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p>
    <w:p w14:paraId="67AA63C5">
      <w:pPr>
        <w:widowControl/>
        <w:jc w:val="cente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p>
    <w:tbl>
      <w:tblPr>
        <w:tblStyle w:val="8"/>
        <w:tblW w:w="8918" w:type="dxa"/>
        <w:tblInd w:w="0" w:type="dxa"/>
        <w:tblLayout w:type="fixed"/>
        <w:tblCellMar>
          <w:top w:w="0" w:type="dxa"/>
          <w:left w:w="108" w:type="dxa"/>
          <w:bottom w:w="0" w:type="dxa"/>
          <w:right w:w="108" w:type="dxa"/>
        </w:tblCellMar>
      </w:tblPr>
      <w:tblGrid>
        <w:gridCol w:w="2283"/>
        <w:gridCol w:w="6635"/>
      </w:tblGrid>
      <w:tr w14:paraId="2C97345B">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4CAC5801">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2E746EBF">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2CD71C6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4F7483AA">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0C5EF32C">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246D87F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6809F50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指导农业产业技术体系建设，推动乡村特色产业、农产品加工业、休闲观光农业融合发展</w:t>
            </w:r>
          </w:p>
        </w:tc>
      </w:tr>
      <w:tr w14:paraId="1110A3F6">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6961858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240C7AEE">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09FD8A37">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7F0BD29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1F263C21">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14:paraId="75822C51">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0203802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17ACE75A">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14:paraId="5AF3097A">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7B25DED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1F26D6D8">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调查研究→政策宣传→指导建设→经验总结</w:t>
            </w:r>
          </w:p>
        </w:tc>
      </w:tr>
      <w:tr w14:paraId="089EE25D">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4B42BFA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041AA6D2">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6B03B9C6">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7416002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6FD5C749">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6DCCB81E">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6BE4FEC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751023D2">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30FFDAE">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02CDD94A">
      <w:pPr>
        <w:rPr>
          <w:color w:val="000000" w:themeColor="text1"/>
          <w14:textFill>
            <w14:solidFill>
              <w14:schemeClr w14:val="tx1"/>
            </w14:solidFill>
          </w14:textFill>
        </w:rPr>
      </w:pPr>
    </w:p>
    <w:p w14:paraId="2DE33C69">
      <w:pPr>
        <w:rPr>
          <w:color w:val="000000" w:themeColor="text1"/>
          <w14:textFill>
            <w14:solidFill>
              <w14:schemeClr w14:val="tx1"/>
            </w14:solidFill>
          </w14:textFill>
        </w:rPr>
      </w:pPr>
    </w:p>
    <w:p w14:paraId="786FBFF7">
      <w:pPr>
        <w:rPr>
          <w:color w:val="000000" w:themeColor="text1"/>
          <w14:textFill>
            <w14:solidFill>
              <w14:schemeClr w14:val="tx1"/>
            </w14:solidFill>
          </w14:textFill>
        </w:rPr>
      </w:pPr>
    </w:p>
    <w:p w14:paraId="23177830">
      <w:pPr>
        <w:rPr>
          <w:color w:val="000000" w:themeColor="text1"/>
          <w14:textFill>
            <w14:solidFill>
              <w14:schemeClr w14:val="tx1"/>
            </w14:solidFill>
          </w14:textFill>
        </w:rPr>
      </w:pPr>
    </w:p>
    <w:p w14:paraId="7A8FD219">
      <w:pPr>
        <w:rPr>
          <w:color w:val="000000" w:themeColor="text1"/>
          <w14:textFill>
            <w14:solidFill>
              <w14:schemeClr w14:val="tx1"/>
            </w14:solidFill>
          </w14:textFill>
        </w:rPr>
      </w:pPr>
    </w:p>
    <w:p w14:paraId="68296D36">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2C7FCF46">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tcPr>
          <w:p w14:paraId="1A97EC70">
            <w:pPr>
              <w:jc w:val="center"/>
              <w:rPr>
                <w:color w:val="000000" w:themeColor="text1"/>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19DFEBC3">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295CB88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2EB04FE7">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4868583F">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0BD1DD0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01F9E668">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指导乡村旅游、农村电商、田园综合体发展</w:t>
            </w:r>
          </w:p>
        </w:tc>
      </w:tr>
      <w:tr w14:paraId="17277C6B">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6FDD449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447C5F6C">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6E08D78F">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231FC57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34A24D2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14:paraId="26D07801">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1D50ADD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462887A9">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14:paraId="3AA305DE">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4323028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5219DD38">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调查研究→政策宣传→指导建设→经验总结</w:t>
            </w:r>
          </w:p>
        </w:tc>
      </w:tr>
      <w:tr w14:paraId="234C78F9">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5121A07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543DD1C7">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7ED287B8">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20ED6DD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273EEEA8">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018410C6">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66C5360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3577EFA4">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E07F9D8">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7D963D2C">
      <w:pPr>
        <w:rPr>
          <w:color w:val="000000" w:themeColor="text1"/>
          <w14:textFill>
            <w14:solidFill>
              <w14:schemeClr w14:val="tx1"/>
            </w14:solidFill>
          </w14:textFill>
        </w:rPr>
      </w:pPr>
    </w:p>
    <w:p w14:paraId="102025BC">
      <w:pPr>
        <w:rPr>
          <w:color w:val="000000" w:themeColor="text1"/>
          <w14:textFill>
            <w14:solidFill>
              <w14:schemeClr w14:val="tx1"/>
            </w14:solidFill>
          </w14:textFill>
        </w:rPr>
      </w:pPr>
    </w:p>
    <w:p w14:paraId="37BC6DE3">
      <w:pPr>
        <w:rPr>
          <w:color w:val="000000" w:themeColor="text1"/>
          <w14:textFill>
            <w14:solidFill>
              <w14:schemeClr w14:val="tx1"/>
            </w14:solidFill>
          </w14:textFill>
        </w:rPr>
      </w:pPr>
    </w:p>
    <w:p w14:paraId="7BA7983A">
      <w:pPr>
        <w:rPr>
          <w:color w:val="000000" w:themeColor="text1"/>
          <w14:textFill>
            <w14:solidFill>
              <w14:schemeClr w14:val="tx1"/>
            </w14:solidFill>
          </w14:textFill>
        </w:rPr>
      </w:pPr>
    </w:p>
    <w:p w14:paraId="625DCEDF">
      <w:pPr>
        <w:rPr>
          <w:color w:val="000000" w:themeColor="text1"/>
          <w14:textFill>
            <w14:solidFill>
              <w14:schemeClr w14:val="tx1"/>
            </w14:solidFill>
          </w14:textFill>
        </w:rPr>
      </w:pPr>
    </w:p>
    <w:p w14:paraId="4E76AB64">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6DFA6601">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5A5CA18F">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102DD8A2">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56886CB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1E64AA8F">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0F928276">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5C5032A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18F890C4">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各类科研和成果转化项目的立项、审核、申报工作</w:t>
            </w:r>
          </w:p>
        </w:tc>
      </w:tr>
      <w:tr w14:paraId="1F1FBFB5">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5A006A9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62678083">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00D793CB">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20A43EF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35B70250">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14:paraId="18A4F4F5">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3023B14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4F08E5DC">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14:paraId="2B9C13B6">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7572DDB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30078818">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项目立项→审核→申报</w:t>
            </w:r>
          </w:p>
        </w:tc>
      </w:tr>
      <w:tr w14:paraId="623CA006">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4385B36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5509D13C">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D1D70F2">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56B312D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019EF783">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8E46DDE">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3D67A59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08D50239">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监督电话：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14:paraId="35649D89">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27C60098">
      <w:pPr>
        <w:rPr>
          <w:color w:val="000000" w:themeColor="text1"/>
          <w14:textFill>
            <w14:solidFill>
              <w14:schemeClr w14:val="tx1"/>
            </w14:solidFill>
          </w14:textFill>
        </w:rPr>
      </w:pPr>
    </w:p>
    <w:p w14:paraId="105F4A36">
      <w:pPr>
        <w:rPr>
          <w:color w:val="000000" w:themeColor="text1"/>
          <w14:textFill>
            <w14:solidFill>
              <w14:schemeClr w14:val="tx1"/>
            </w14:solidFill>
          </w14:textFill>
        </w:rPr>
      </w:pPr>
    </w:p>
    <w:p w14:paraId="7C0EE6DC">
      <w:pPr>
        <w:rPr>
          <w:color w:val="000000" w:themeColor="text1"/>
          <w14:textFill>
            <w14:solidFill>
              <w14:schemeClr w14:val="tx1"/>
            </w14:solidFill>
          </w14:textFill>
        </w:rPr>
      </w:pPr>
    </w:p>
    <w:p w14:paraId="4BADE926">
      <w:pPr>
        <w:rPr>
          <w:color w:val="000000" w:themeColor="text1"/>
          <w14:textFill>
            <w14:solidFill>
              <w14:schemeClr w14:val="tx1"/>
            </w14:solidFill>
          </w14:textFill>
        </w:rPr>
      </w:pPr>
    </w:p>
    <w:p w14:paraId="54416208">
      <w:pPr>
        <w:rPr>
          <w:color w:val="000000" w:themeColor="text1"/>
          <w14:textFill>
            <w14:solidFill>
              <w14:schemeClr w14:val="tx1"/>
            </w14:solidFill>
          </w14:textFill>
        </w:rPr>
      </w:pPr>
    </w:p>
    <w:p w14:paraId="57A82D53">
      <w:pPr>
        <w:rPr>
          <w:color w:val="000000" w:themeColor="text1"/>
          <w14:textFill>
            <w14:solidFill>
              <w14:schemeClr w14:val="tx1"/>
            </w14:solidFill>
          </w14:textFill>
        </w:rPr>
      </w:pPr>
    </w:p>
    <w:p w14:paraId="7A316E2A">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0C43A1CF">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4C1F75FD">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50732F00">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5E7056B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60209BE5">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50C1FCA3">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624D3E8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1E8FA9D6">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承担农业科技协同创新工作</w:t>
            </w:r>
          </w:p>
        </w:tc>
      </w:tr>
      <w:tr w14:paraId="779AE22E">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7C8310F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2B3D30D3">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6963F7A8">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7CBF809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1C56AACF">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14:paraId="3DA3E70A">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618FE21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08D1E94F">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14:paraId="0AAEEBA8">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2DB0E88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34B10CFF">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项目立项→审核→申报</w:t>
            </w:r>
          </w:p>
        </w:tc>
      </w:tr>
      <w:tr w14:paraId="5EBB0DE4">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3E4D42A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6777CBDA">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21663911">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73ECBB9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1AF57935">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2E578EFE">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0A55D66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6A7998CE">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监督电话：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14:paraId="5BE392EB">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171F1A5C">
      <w:pPr>
        <w:rPr>
          <w:color w:val="000000" w:themeColor="text1"/>
          <w14:textFill>
            <w14:solidFill>
              <w14:schemeClr w14:val="tx1"/>
            </w14:solidFill>
          </w14:textFill>
        </w:rPr>
      </w:pPr>
    </w:p>
    <w:p w14:paraId="5CD1AE64">
      <w:pPr>
        <w:rPr>
          <w:color w:val="000000" w:themeColor="text1"/>
          <w14:textFill>
            <w14:solidFill>
              <w14:schemeClr w14:val="tx1"/>
            </w14:solidFill>
          </w14:textFill>
        </w:rPr>
      </w:pPr>
    </w:p>
    <w:p w14:paraId="1A745176">
      <w:pPr>
        <w:rPr>
          <w:color w:val="000000" w:themeColor="text1"/>
          <w14:textFill>
            <w14:solidFill>
              <w14:schemeClr w14:val="tx1"/>
            </w14:solidFill>
          </w14:textFill>
        </w:rPr>
      </w:pPr>
    </w:p>
    <w:p w14:paraId="2FB3C62B">
      <w:pPr>
        <w:rPr>
          <w:color w:val="000000" w:themeColor="text1"/>
          <w14:textFill>
            <w14:solidFill>
              <w14:schemeClr w14:val="tx1"/>
            </w14:solidFill>
          </w14:textFill>
        </w:rPr>
      </w:pPr>
    </w:p>
    <w:p w14:paraId="26BF986A">
      <w:pPr>
        <w:rPr>
          <w:color w:val="000000" w:themeColor="text1"/>
          <w14:textFill>
            <w14:solidFill>
              <w14:schemeClr w14:val="tx1"/>
            </w14:solidFill>
          </w14:textFill>
        </w:rPr>
      </w:pPr>
    </w:p>
    <w:p w14:paraId="0D562C36">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26CE4AE7">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542AB36E">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5F4241D7">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55E730C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22C19294">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187EDEB7">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2A4109A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165678A4">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指导</w:t>
            </w:r>
            <w:r>
              <w:rPr>
                <w:rFonts w:hint="eastAsia" w:ascii="仿宋_GB2312" w:hAnsi="仿宋_GB2312" w:eastAsia="仿宋_GB2312" w:cs="仿宋_GB2312"/>
                <w:color w:val="000000" w:themeColor="text1"/>
                <w:kern w:val="0"/>
                <w:sz w:val="28"/>
                <w:szCs w:val="28"/>
                <w14:textFill>
                  <w14:solidFill>
                    <w14:schemeClr w14:val="tx1"/>
                  </w14:solidFill>
                </w14:textFill>
              </w:rPr>
              <w:t>绿色食品、有机农产品和地理标志农产品发展，认证材料汇总上报及培训</w:t>
            </w:r>
          </w:p>
        </w:tc>
      </w:tr>
      <w:tr w14:paraId="380BD5E7">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08ED3B2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11DB72A9">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1136370B">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676B7C6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3B67E4F5">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14:paraId="5000A4DE">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4294669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2136048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14:paraId="10021B94">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0F34007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3E4F551A">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调查研究→政策宣传→指导培训→材料上报→经验总结</w:t>
            </w:r>
          </w:p>
        </w:tc>
      </w:tr>
      <w:tr w14:paraId="5E4E80A6">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76E0BCF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0380B95B">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24BF9188">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085BCF4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72A84663">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3E23023F">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1276276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7FA7B5F1">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E02B224">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09A9887E">
      <w:pPr>
        <w:rPr>
          <w:color w:val="000000" w:themeColor="text1"/>
          <w14:textFill>
            <w14:solidFill>
              <w14:schemeClr w14:val="tx1"/>
            </w14:solidFill>
          </w14:textFill>
        </w:rPr>
      </w:pPr>
    </w:p>
    <w:p w14:paraId="41F58B2D">
      <w:pPr>
        <w:rPr>
          <w:color w:val="000000" w:themeColor="text1"/>
          <w14:textFill>
            <w14:solidFill>
              <w14:schemeClr w14:val="tx1"/>
            </w14:solidFill>
          </w14:textFill>
        </w:rPr>
      </w:pPr>
    </w:p>
    <w:p w14:paraId="69E32C85">
      <w:pPr>
        <w:rPr>
          <w:color w:val="000000" w:themeColor="text1"/>
          <w14:textFill>
            <w14:solidFill>
              <w14:schemeClr w14:val="tx1"/>
            </w14:solidFill>
          </w14:textFill>
        </w:rPr>
      </w:pPr>
    </w:p>
    <w:p w14:paraId="3F2CAD9C">
      <w:pPr>
        <w:rPr>
          <w:color w:val="000000" w:themeColor="text1"/>
          <w14:textFill>
            <w14:solidFill>
              <w14:schemeClr w14:val="tx1"/>
            </w14:solidFill>
          </w14:textFill>
        </w:rPr>
      </w:pPr>
    </w:p>
    <w:p w14:paraId="1E7C15D6">
      <w:pPr>
        <w:rPr>
          <w:color w:val="000000" w:themeColor="text1"/>
          <w14:textFill>
            <w14:solidFill>
              <w14:schemeClr w14:val="tx1"/>
            </w14:solidFill>
          </w14:textFill>
        </w:rPr>
      </w:pPr>
    </w:p>
    <w:tbl>
      <w:tblPr>
        <w:tblStyle w:val="8"/>
        <w:tblW w:w="9010" w:type="dxa"/>
        <w:tblInd w:w="93" w:type="dxa"/>
        <w:tblLayout w:type="fixed"/>
        <w:tblCellMar>
          <w:top w:w="0" w:type="dxa"/>
          <w:left w:w="108" w:type="dxa"/>
          <w:bottom w:w="0" w:type="dxa"/>
          <w:right w:w="108" w:type="dxa"/>
        </w:tblCellMar>
      </w:tblPr>
      <w:tblGrid>
        <w:gridCol w:w="2283"/>
        <w:gridCol w:w="6635"/>
        <w:gridCol w:w="92"/>
      </w:tblGrid>
      <w:tr w14:paraId="05AC2EAA">
        <w:tblPrEx>
          <w:tblCellMar>
            <w:top w:w="0" w:type="dxa"/>
            <w:left w:w="108" w:type="dxa"/>
            <w:bottom w:w="0" w:type="dxa"/>
            <w:right w:w="108" w:type="dxa"/>
          </w:tblCellMar>
        </w:tblPrEx>
        <w:trPr>
          <w:trHeight w:val="839" w:hRule="atLeast"/>
        </w:trPr>
        <w:tc>
          <w:tcPr>
            <w:tcW w:w="9010" w:type="dxa"/>
            <w:gridSpan w:val="3"/>
            <w:tcBorders>
              <w:top w:val="nil"/>
              <w:left w:val="nil"/>
              <w:bottom w:val="nil"/>
              <w:right w:val="nil"/>
            </w:tcBorders>
            <w:vAlign w:val="center"/>
          </w:tcPr>
          <w:p w14:paraId="686F4F05">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51CBD481">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08E7942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2D143481">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3DDCB2CC">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400D60F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52C37BA0">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农产品品牌创建初审工作</w:t>
            </w:r>
          </w:p>
        </w:tc>
      </w:tr>
      <w:tr w14:paraId="5D8C235F">
        <w:tblPrEx>
          <w:tblCellMar>
            <w:top w:w="0" w:type="dxa"/>
            <w:left w:w="108" w:type="dxa"/>
            <w:bottom w:w="0" w:type="dxa"/>
            <w:right w:w="108" w:type="dxa"/>
          </w:tblCellMar>
        </w:tblPrEx>
        <w:trPr>
          <w:gridAfter w:val="1"/>
          <w:wAfter w:w="92" w:type="dxa"/>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2C048C7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6BBD77C9">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1E614C9D">
        <w:tblPrEx>
          <w:tblCellMar>
            <w:top w:w="0" w:type="dxa"/>
            <w:left w:w="108" w:type="dxa"/>
            <w:bottom w:w="0" w:type="dxa"/>
            <w:right w:w="108" w:type="dxa"/>
          </w:tblCellMar>
        </w:tblPrEx>
        <w:trPr>
          <w:gridAfter w:val="1"/>
          <w:wAfter w:w="92" w:type="dxa"/>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17EC7F8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18B1F80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14:paraId="6C105A45">
        <w:tblPrEx>
          <w:tblCellMar>
            <w:top w:w="0" w:type="dxa"/>
            <w:left w:w="108" w:type="dxa"/>
            <w:bottom w:w="0" w:type="dxa"/>
            <w:right w:w="108" w:type="dxa"/>
          </w:tblCellMar>
        </w:tblPrEx>
        <w:trPr>
          <w:gridAfter w:val="1"/>
          <w:wAfter w:w="9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74C81E3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111FF3B2">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14:paraId="3F0FB5A2">
        <w:tblPrEx>
          <w:tblCellMar>
            <w:top w:w="0" w:type="dxa"/>
            <w:left w:w="108" w:type="dxa"/>
            <w:bottom w:w="0" w:type="dxa"/>
            <w:right w:w="108" w:type="dxa"/>
          </w:tblCellMar>
        </w:tblPrEx>
        <w:trPr>
          <w:gridAfter w:val="1"/>
          <w:wAfter w:w="9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482339D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6FD508B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政策宣传→指导培训→材料审核→经验总结</w:t>
            </w:r>
          </w:p>
        </w:tc>
      </w:tr>
      <w:tr w14:paraId="6880D7D1">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52F9431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45D2AC0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72F554DC">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3B6F7C4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6409F6FE">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16C2D04">
        <w:tblPrEx>
          <w:tblCellMar>
            <w:top w:w="0" w:type="dxa"/>
            <w:left w:w="108" w:type="dxa"/>
            <w:bottom w:w="0" w:type="dxa"/>
            <w:right w:w="108" w:type="dxa"/>
          </w:tblCellMar>
        </w:tblPrEx>
        <w:trPr>
          <w:gridAfter w:val="1"/>
          <w:wAfter w:w="92" w:type="dxa"/>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4884247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0569E565">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6B83D869">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7182BFC5">
      <w:pPr>
        <w:rPr>
          <w:color w:val="000000" w:themeColor="text1"/>
          <w14:textFill>
            <w14:solidFill>
              <w14:schemeClr w14:val="tx1"/>
            </w14:solidFill>
          </w14:textFill>
        </w:rPr>
      </w:pPr>
    </w:p>
    <w:p w14:paraId="6C1D0000">
      <w:pPr>
        <w:rPr>
          <w:color w:val="000000" w:themeColor="text1"/>
          <w14:textFill>
            <w14:solidFill>
              <w14:schemeClr w14:val="tx1"/>
            </w14:solidFill>
          </w14:textFill>
        </w:rPr>
      </w:pPr>
    </w:p>
    <w:p w14:paraId="052F7C73">
      <w:pPr>
        <w:rPr>
          <w:color w:val="000000" w:themeColor="text1"/>
          <w14:textFill>
            <w14:solidFill>
              <w14:schemeClr w14:val="tx1"/>
            </w14:solidFill>
          </w14:textFill>
        </w:rPr>
      </w:pPr>
    </w:p>
    <w:p w14:paraId="3F8F7D63">
      <w:pPr>
        <w:rPr>
          <w:color w:val="000000" w:themeColor="text1"/>
          <w14:textFill>
            <w14:solidFill>
              <w14:schemeClr w14:val="tx1"/>
            </w14:solidFill>
          </w14:textFill>
        </w:rPr>
      </w:pPr>
    </w:p>
    <w:p w14:paraId="42076FF4">
      <w:pPr>
        <w:rPr>
          <w:color w:val="000000" w:themeColor="text1"/>
          <w14:textFill>
            <w14:solidFill>
              <w14:schemeClr w14:val="tx1"/>
            </w14:solidFill>
          </w14:textFill>
        </w:rPr>
      </w:pPr>
    </w:p>
    <w:p w14:paraId="44C99697">
      <w:pPr>
        <w:rPr>
          <w:color w:val="000000" w:themeColor="text1"/>
          <w14:textFill>
            <w14:solidFill>
              <w14:schemeClr w14:val="tx1"/>
            </w14:solidFill>
          </w14:textFill>
        </w:rPr>
      </w:pPr>
    </w:p>
    <w:p w14:paraId="74390E4B">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10E33EB6">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30E2C14F">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787E6B83">
        <w:tblPrEx>
          <w:tblCellMar>
            <w:top w:w="0" w:type="dxa"/>
            <w:left w:w="108" w:type="dxa"/>
            <w:bottom w:w="0" w:type="dxa"/>
            <w:right w:w="108" w:type="dxa"/>
          </w:tblCellMar>
        </w:tblPrEx>
        <w:trPr>
          <w:trHeight w:val="68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00BF1B0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218DE5E9">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2852EF3F">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E08441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876CE39">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种植业新品种、新技术的引进、试验、示范和推广</w:t>
            </w:r>
          </w:p>
        </w:tc>
      </w:tr>
      <w:tr w14:paraId="606A06E1">
        <w:tblPrEx>
          <w:tblCellMar>
            <w:top w:w="0" w:type="dxa"/>
            <w:left w:w="108" w:type="dxa"/>
            <w:bottom w:w="0" w:type="dxa"/>
            <w:right w:w="108" w:type="dxa"/>
          </w:tblCellMar>
        </w:tblPrEx>
        <w:trPr>
          <w:trHeight w:val="228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C714B8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CE17DA1">
            <w:pPr>
              <w:pStyle w:val="7"/>
              <w:shd w:val="clear" w:color="auto" w:fill="FFFFFF"/>
              <w:snapToGrid w:val="0"/>
              <w:spacing w:before="0" w:beforeAutospacing="0" w:after="120" w:afterAutospacing="0" w:line="120" w:lineRule="atLeast"/>
              <w:ind w:left="-105" w:leftChars="-50" w:right="-105" w:rightChars="-50"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《农业技术推广法》（2012年）</w:t>
            </w:r>
          </w:p>
          <w:p w14:paraId="7D08542B">
            <w:pPr>
              <w:pStyle w:val="7"/>
              <w:shd w:val="clear" w:color="auto" w:fill="FFFFFF"/>
              <w:snapToGrid w:val="0"/>
              <w:spacing w:before="0" w:beforeAutospacing="0" w:after="120" w:afterAutospacing="0" w:line="120" w:lineRule="atLeast"/>
              <w:ind w:left="-105" w:leftChars="-50" w:right="-105" w:rightChars="-50" w:firstLine="48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各级国家农业技术推广机构属于公共服务机构，履行下列公益性职责:（第一款）</w:t>
            </w:r>
          </w:p>
          <w:p w14:paraId="7905940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（一）各级人民政府确定的关键农业技术的引进、试验、示范; </w:t>
            </w:r>
          </w:p>
        </w:tc>
      </w:tr>
      <w:tr w14:paraId="2B3D31D9">
        <w:tblPrEx>
          <w:tblCellMar>
            <w:top w:w="0" w:type="dxa"/>
            <w:left w:w="108" w:type="dxa"/>
            <w:bottom w:w="0" w:type="dxa"/>
            <w:right w:w="108" w:type="dxa"/>
          </w:tblCellMar>
        </w:tblPrEx>
        <w:trPr>
          <w:trHeight w:val="88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4070368">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CF9C2F5">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5A2031A8">
        <w:tblPrEx>
          <w:tblCellMar>
            <w:top w:w="0" w:type="dxa"/>
            <w:left w:w="108" w:type="dxa"/>
            <w:bottom w:w="0" w:type="dxa"/>
            <w:right w:w="108" w:type="dxa"/>
          </w:tblCellMar>
        </w:tblPrEx>
        <w:trPr>
          <w:trHeight w:val="89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70D5F1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6CB014A">
            <w:pPr>
              <w:widowControl/>
              <w:adjustRightInd w:val="0"/>
              <w:snapToGrid w:val="0"/>
              <w:spacing w:line="30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7F91ED45">
        <w:tblPrEx>
          <w:tblCellMar>
            <w:top w:w="0" w:type="dxa"/>
            <w:left w:w="108" w:type="dxa"/>
            <w:bottom w:w="0" w:type="dxa"/>
            <w:right w:w="108" w:type="dxa"/>
          </w:tblCellMar>
        </w:tblPrEx>
        <w:trPr>
          <w:trHeight w:val="125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D2CF3C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623345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依据当地农业环境条件，引进、推广适合本地区的农业新品种、新技术，对推广效果及相关数据上报上级主管部门。　</w:t>
            </w:r>
          </w:p>
        </w:tc>
      </w:tr>
      <w:tr w14:paraId="4E91318B">
        <w:tblPrEx>
          <w:tblCellMar>
            <w:top w:w="0" w:type="dxa"/>
            <w:left w:w="108" w:type="dxa"/>
            <w:bottom w:w="0" w:type="dxa"/>
            <w:right w:w="108" w:type="dxa"/>
          </w:tblCellMar>
        </w:tblPrEx>
        <w:trPr>
          <w:trHeight w:val="69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B52BABE">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B62D602">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0C58E0A4">
        <w:tblPrEx>
          <w:tblCellMar>
            <w:top w:w="0" w:type="dxa"/>
            <w:left w:w="108" w:type="dxa"/>
            <w:bottom w:w="0" w:type="dxa"/>
            <w:right w:w="108" w:type="dxa"/>
          </w:tblCellMar>
        </w:tblPrEx>
        <w:trPr>
          <w:trHeight w:val="113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C83F4C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C5719AC">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1、研究制定新技术、新品种引进及推广方案，确保其在当地的可行性；</w:t>
            </w:r>
          </w:p>
          <w:p w14:paraId="4421E6C6">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2、在试验、推广过程中记录相关数据，各项指标误差不得超出规定范围；</w:t>
            </w:r>
          </w:p>
          <w:p w14:paraId="2982ABD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3、对推广效果及数据及时上报上级主管部门。　</w:t>
            </w:r>
          </w:p>
        </w:tc>
      </w:tr>
      <w:tr w14:paraId="14DBDF24">
        <w:tblPrEx>
          <w:tblCellMar>
            <w:top w:w="0" w:type="dxa"/>
            <w:left w:w="108" w:type="dxa"/>
            <w:bottom w:w="0" w:type="dxa"/>
            <w:right w:w="108" w:type="dxa"/>
          </w:tblCellMar>
        </w:tblPrEx>
        <w:trPr>
          <w:trHeight w:val="1021"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4DD5803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05C9FFDC">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54F843ED">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5E8CB33F">
      <w:pPr>
        <w:rPr>
          <w:color w:val="000000" w:themeColor="text1"/>
          <w14:textFill>
            <w14:solidFill>
              <w14:schemeClr w14:val="tx1"/>
            </w14:solidFill>
          </w14:textFill>
        </w:rPr>
      </w:pPr>
    </w:p>
    <w:p w14:paraId="697FBD39">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283"/>
        <w:gridCol w:w="6635"/>
      </w:tblGrid>
      <w:tr w14:paraId="412B815B">
        <w:tblPrEx>
          <w:tblCellMar>
            <w:top w:w="0" w:type="dxa"/>
            <w:left w:w="108" w:type="dxa"/>
            <w:bottom w:w="0" w:type="dxa"/>
            <w:right w:w="108" w:type="dxa"/>
          </w:tblCellMar>
        </w:tblPrEx>
        <w:trPr>
          <w:trHeight w:val="839" w:hRule="atLeast"/>
        </w:trPr>
        <w:tc>
          <w:tcPr>
            <w:tcW w:w="8918" w:type="dxa"/>
            <w:gridSpan w:val="3"/>
            <w:tcBorders>
              <w:top w:val="nil"/>
              <w:left w:val="nil"/>
              <w:bottom w:val="nil"/>
              <w:right w:val="nil"/>
            </w:tcBorders>
            <w:noWrap w:val="0"/>
            <w:vAlign w:val="center"/>
          </w:tcPr>
          <w:p w14:paraId="66EE3E71">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74D57EC5">
        <w:tblPrEx>
          <w:tblCellMar>
            <w:top w:w="0" w:type="dxa"/>
            <w:left w:w="108" w:type="dxa"/>
            <w:bottom w:w="0" w:type="dxa"/>
            <w:right w:w="108" w:type="dxa"/>
          </w:tblCellMar>
        </w:tblPrEx>
        <w:trPr>
          <w:trHeight w:val="680"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14:paraId="5676ADC6">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9211F3D">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14:paraId="0B3E1B18">
        <w:tblPrEx>
          <w:tblCellMar>
            <w:top w:w="0" w:type="dxa"/>
            <w:left w:w="108" w:type="dxa"/>
            <w:bottom w:w="0" w:type="dxa"/>
            <w:right w:w="108" w:type="dxa"/>
          </w:tblCellMar>
        </w:tblPrEx>
        <w:trPr>
          <w:trHeight w:val="841"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32C3107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4897E0B">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对种植业生产开展技术指导</w:t>
            </w:r>
            <w:r>
              <w:rPr>
                <w:rStyle w:val="12"/>
                <w:rFonts w:hint="eastAsia" w:ascii="仿宋_GB2312" w:hAnsi="方正小标宋_GBK" w:eastAsia="仿宋_GB2312"/>
                <w:color w:val="000000" w:themeColor="text1"/>
                <w:sz w:val="28"/>
                <w:szCs w:val="28"/>
                <w14:textFill>
                  <w14:solidFill>
                    <w14:schemeClr w14:val="tx1"/>
                  </w14:solidFill>
                </w14:textFill>
              </w:rPr>
              <w:t>、</w:t>
            </w:r>
            <w:r>
              <w:rPr>
                <w:rStyle w:val="12"/>
                <w:rFonts w:ascii="仿宋_GB2312" w:hAnsi="方正小标宋_GBK" w:eastAsia="仿宋_GB2312"/>
                <w:color w:val="000000" w:themeColor="text1"/>
                <w:sz w:val="28"/>
                <w:szCs w:val="28"/>
                <w14:textFill>
                  <w14:solidFill>
                    <w14:schemeClr w14:val="tx1"/>
                  </w14:solidFill>
                </w14:textFill>
              </w:rPr>
              <w:t>培训</w:t>
            </w:r>
            <w:r>
              <w:rPr>
                <w:rStyle w:val="12"/>
                <w:rFonts w:hint="eastAsia" w:ascii="仿宋_GB2312" w:hAnsi="方正小标宋_GBK" w:eastAsia="仿宋_GB2312"/>
                <w:color w:val="000000" w:themeColor="text1"/>
                <w:sz w:val="28"/>
                <w:szCs w:val="28"/>
                <w14:textFill>
                  <w14:solidFill>
                    <w14:schemeClr w14:val="tx1"/>
                  </w14:solidFill>
                </w14:textFill>
              </w:rPr>
              <w:t>，为种植业结构调整工作提供技术支撑</w:t>
            </w:r>
          </w:p>
        </w:tc>
      </w:tr>
      <w:tr w14:paraId="62F99687">
        <w:tblPrEx>
          <w:tblCellMar>
            <w:top w:w="0" w:type="dxa"/>
            <w:left w:w="108" w:type="dxa"/>
            <w:bottom w:w="0" w:type="dxa"/>
            <w:right w:w="108" w:type="dxa"/>
          </w:tblCellMar>
        </w:tblPrEx>
        <w:trPr>
          <w:trHeight w:val="3822"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50102A4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CD14DB4">
            <w:pPr>
              <w:pStyle w:val="7"/>
              <w:shd w:val="clear" w:color="auto" w:fill="FFFFFF"/>
              <w:snapToGrid w:val="0"/>
              <w:spacing w:before="0" w:beforeAutospacing="0" w:after="120" w:afterAutospacing="0" w:line="120" w:lineRule="atLeast"/>
              <w:ind w:right="-105" w:rightChars="-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《农业技术推广法》（2012年）</w:t>
            </w:r>
          </w:p>
          <w:p w14:paraId="46E7AB6B">
            <w:pPr>
              <w:pStyle w:val="7"/>
              <w:shd w:val="clear" w:color="auto" w:fill="FFFFFF"/>
              <w:snapToGrid w:val="0"/>
              <w:spacing w:before="0" w:beforeAutospacing="0" w:after="120" w:afterAutospacing="0" w:line="120" w:lineRule="atLeast"/>
              <w:ind w:right="-105" w:rightChars="-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各级国家农业技术推广机构属于公共服务机构，履行下列公益性职责:（第六款）</w:t>
            </w:r>
          </w:p>
          <w:p w14:paraId="5E4A8F2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（六）农业公共信息和农业技术宣传教育、培训服务</w:t>
            </w:r>
          </w:p>
        </w:tc>
      </w:tr>
      <w:tr w14:paraId="34E635C4">
        <w:tblPrEx>
          <w:tblCellMar>
            <w:top w:w="0" w:type="dxa"/>
            <w:left w:w="108" w:type="dxa"/>
            <w:bottom w:w="0" w:type="dxa"/>
            <w:right w:w="108" w:type="dxa"/>
          </w:tblCellMar>
        </w:tblPrEx>
        <w:trPr>
          <w:trHeight w:val="829"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53F48EF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13F356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14A01EBB">
        <w:tblPrEx>
          <w:tblCellMar>
            <w:top w:w="0" w:type="dxa"/>
            <w:left w:w="108" w:type="dxa"/>
            <w:bottom w:w="0" w:type="dxa"/>
            <w:right w:w="108" w:type="dxa"/>
          </w:tblCellMar>
        </w:tblPrEx>
        <w:trPr>
          <w:trHeight w:val="98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444D542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A0EC24B">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491883FB">
        <w:tblPrEx>
          <w:tblCellMar>
            <w:top w:w="0" w:type="dxa"/>
            <w:left w:w="108" w:type="dxa"/>
            <w:bottom w:w="0" w:type="dxa"/>
            <w:right w:w="108" w:type="dxa"/>
          </w:tblCellMar>
        </w:tblPrEx>
        <w:trPr>
          <w:trHeight w:val="99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65E78288">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9D83A6C">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依据当地农业环境条件，引进、推广适合本地区的农业新品种、新技术，并对相关技术人员与种植户进行专业的培训，对推广效果及相关数据上报上级主管部门。　</w:t>
            </w:r>
          </w:p>
        </w:tc>
      </w:tr>
      <w:tr w14:paraId="44533FF6">
        <w:tblPrEx>
          <w:tblCellMar>
            <w:top w:w="0" w:type="dxa"/>
            <w:left w:w="108" w:type="dxa"/>
            <w:bottom w:w="0" w:type="dxa"/>
            <w:right w:w="108" w:type="dxa"/>
          </w:tblCellMar>
        </w:tblPrEx>
        <w:trPr>
          <w:trHeight w:val="83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41444DAB">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D8F0DBE">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0E11C61D">
        <w:tblPrEx>
          <w:tblCellMar>
            <w:top w:w="0" w:type="dxa"/>
            <w:left w:w="108" w:type="dxa"/>
            <w:bottom w:w="0" w:type="dxa"/>
            <w:right w:w="108" w:type="dxa"/>
          </w:tblCellMar>
        </w:tblPrEx>
        <w:trPr>
          <w:trHeight w:val="834"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505DFC2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E449E07">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1、保证对农户的培训效果，使其真正掌握新技术、新品种。</w:t>
            </w:r>
          </w:p>
          <w:p w14:paraId="0B9C07A1">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2、对培训效果及数据及时上报上级主管部门。　</w:t>
            </w:r>
          </w:p>
        </w:tc>
      </w:tr>
      <w:tr w14:paraId="73DF3FCD">
        <w:tblPrEx>
          <w:tblCellMar>
            <w:top w:w="0" w:type="dxa"/>
            <w:left w:w="108" w:type="dxa"/>
            <w:bottom w:w="0" w:type="dxa"/>
            <w:right w:w="108" w:type="dxa"/>
          </w:tblCellMar>
        </w:tblPrEx>
        <w:trPr>
          <w:trHeight w:val="1258"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14:paraId="0BDDA902">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753F12AF">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7DA96C2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r w14:paraId="0689C107">
        <w:tblPrEx>
          <w:tblCellMar>
            <w:top w:w="0" w:type="dxa"/>
            <w:left w:w="108" w:type="dxa"/>
            <w:bottom w:w="0" w:type="dxa"/>
            <w:right w:w="108" w:type="dxa"/>
          </w:tblCellMar>
        </w:tblPrEx>
        <w:trPr>
          <w:trHeight w:val="839" w:hRule="atLeast"/>
        </w:trPr>
        <w:tc>
          <w:tcPr>
            <w:tcW w:w="8918" w:type="dxa"/>
            <w:gridSpan w:val="3"/>
            <w:tcBorders>
              <w:top w:val="nil"/>
              <w:left w:val="nil"/>
              <w:bottom w:val="nil"/>
              <w:right w:val="nil"/>
            </w:tcBorders>
            <w:noWrap w:val="0"/>
            <w:vAlign w:val="center"/>
          </w:tcPr>
          <w:p w14:paraId="6E709374">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633B747B">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14:paraId="2D5EA54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gridSpan w:val="2"/>
            <w:tcBorders>
              <w:top w:val="single" w:color="auto" w:sz="4" w:space="0"/>
              <w:left w:val="single" w:color="auto" w:sz="6" w:space="0"/>
              <w:bottom w:val="single" w:color="auto" w:sz="6" w:space="0"/>
              <w:right w:val="single" w:color="auto" w:sz="4" w:space="0"/>
            </w:tcBorders>
            <w:noWrap w:val="0"/>
            <w:vAlign w:val="center"/>
          </w:tcPr>
          <w:p w14:paraId="07797162">
            <w:pPr>
              <w:widowControl/>
              <w:jc w:val="left"/>
              <w:rPr>
                <w:rFonts w:hint="eastAsia" w:eastAsia="仿宋_GB2312"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309FC41C">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02378E2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1353327D">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为设施农业、种植业安全生产的相关环节、种植业结构调整工作提供技术服务</w:t>
            </w:r>
          </w:p>
        </w:tc>
      </w:tr>
      <w:tr w14:paraId="3D7FA743">
        <w:tblPrEx>
          <w:tblCellMar>
            <w:top w:w="0" w:type="dxa"/>
            <w:left w:w="108" w:type="dxa"/>
            <w:bottom w:w="0" w:type="dxa"/>
            <w:right w:w="108" w:type="dxa"/>
          </w:tblCellMar>
        </w:tblPrEx>
        <w:trPr>
          <w:trHeight w:val="4117"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3F50F39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46D5638B">
            <w:pPr>
              <w:widowControl/>
              <w:spacing w:line="3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650CD958">
        <w:tblPrEx>
          <w:tblCellMar>
            <w:top w:w="0" w:type="dxa"/>
            <w:left w:w="108" w:type="dxa"/>
            <w:bottom w:w="0" w:type="dxa"/>
            <w:right w:w="108" w:type="dxa"/>
          </w:tblCellMar>
        </w:tblPrEx>
        <w:trPr>
          <w:trHeight w:val="503"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4EC751C8">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55DC4B0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4BB5726C">
        <w:tblPrEx>
          <w:tblCellMar>
            <w:top w:w="0" w:type="dxa"/>
            <w:left w:w="108" w:type="dxa"/>
            <w:bottom w:w="0" w:type="dxa"/>
            <w:right w:w="108" w:type="dxa"/>
          </w:tblCellMar>
        </w:tblPrEx>
        <w:trPr>
          <w:trHeight w:val="527"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76C47BA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6D78E07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6B641B49">
        <w:tblPrEx>
          <w:tblCellMar>
            <w:top w:w="0" w:type="dxa"/>
            <w:left w:w="108" w:type="dxa"/>
            <w:bottom w:w="0" w:type="dxa"/>
            <w:right w:w="108" w:type="dxa"/>
          </w:tblCellMar>
        </w:tblPrEx>
        <w:trPr>
          <w:trHeight w:val="693"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6AF6E565">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2E60700C">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7CDEAACB">
        <w:tblPrEx>
          <w:tblCellMar>
            <w:top w:w="0" w:type="dxa"/>
            <w:left w:w="108" w:type="dxa"/>
            <w:bottom w:w="0" w:type="dxa"/>
            <w:right w:w="108" w:type="dxa"/>
          </w:tblCellMar>
        </w:tblPrEx>
        <w:trPr>
          <w:trHeight w:val="545"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7D728A04">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4C6B8026">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0E6227E8">
        <w:tblPrEx>
          <w:tblCellMar>
            <w:top w:w="0" w:type="dxa"/>
            <w:left w:w="108" w:type="dxa"/>
            <w:bottom w:w="0" w:type="dxa"/>
            <w:right w:w="108" w:type="dxa"/>
          </w:tblCellMar>
        </w:tblPrEx>
        <w:trPr>
          <w:trHeight w:val="878"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62694EA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1789B0EB">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5F331282">
        <w:tblPrEx>
          <w:tblCellMar>
            <w:top w:w="0" w:type="dxa"/>
            <w:left w:w="108" w:type="dxa"/>
            <w:bottom w:w="0" w:type="dxa"/>
            <w:right w:w="108" w:type="dxa"/>
          </w:tblCellMar>
        </w:tblPrEx>
        <w:trPr>
          <w:trHeight w:val="1078" w:hRule="atLeast"/>
        </w:trPr>
        <w:tc>
          <w:tcPr>
            <w:tcW w:w="2000" w:type="dxa"/>
            <w:tcBorders>
              <w:top w:val="single" w:color="auto" w:sz="6" w:space="0"/>
              <w:left w:val="single" w:color="auto" w:sz="4" w:space="0"/>
              <w:bottom w:val="single" w:color="auto" w:sz="4" w:space="0"/>
              <w:right w:val="single" w:color="auto" w:sz="6" w:space="0"/>
            </w:tcBorders>
            <w:noWrap w:val="0"/>
            <w:vAlign w:val="center"/>
          </w:tcPr>
          <w:p w14:paraId="459AAEBB">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gridSpan w:val="2"/>
            <w:tcBorders>
              <w:top w:val="single" w:color="auto" w:sz="6" w:space="0"/>
              <w:left w:val="single" w:color="auto" w:sz="6" w:space="0"/>
              <w:bottom w:val="single" w:color="auto" w:sz="4" w:space="0"/>
              <w:right w:val="single" w:color="auto" w:sz="4" w:space="0"/>
            </w:tcBorders>
            <w:noWrap w:val="0"/>
            <w:vAlign w:val="center"/>
          </w:tcPr>
          <w:p w14:paraId="16A9D115">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00B0355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7585DA00">
      <w:pPr>
        <w:rPr>
          <w:color w:val="000000" w:themeColor="text1"/>
          <w14:textFill>
            <w14:solidFill>
              <w14:schemeClr w14:val="tx1"/>
            </w14:solidFill>
          </w14:textFill>
        </w:rPr>
      </w:pPr>
    </w:p>
    <w:p w14:paraId="7ACDE7E1">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6918"/>
      </w:tblGrid>
      <w:tr w14:paraId="4CE74969">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7885E72E">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5B932B9C">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14:paraId="405DEE02">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14:paraId="3523EB5B">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14:paraId="79DE5F72">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2E0B71B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5F8C62D8">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承担新型肥料田间肥效试验与评价</w:t>
            </w:r>
          </w:p>
        </w:tc>
      </w:tr>
      <w:tr w14:paraId="047CE9D6">
        <w:tblPrEx>
          <w:tblCellMar>
            <w:top w:w="0" w:type="dxa"/>
            <w:left w:w="108" w:type="dxa"/>
            <w:bottom w:w="0" w:type="dxa"/>
            <w:right w:w="108" w:type="dxa"/>
          </w:tblCellMar>
        </w:tblPrEx>
        <w:trPr>
          <w:trHeight w:val="311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2EB6124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9DD27F8">
            <w:pPr>
              <w:widowControl/>
              <w:adjustRightInd w:val="0"/>
              <w:snapToGrid w:val="0"/>
              <w:spacing w:line="3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4CD5E3E4">
        <w:tblPrEx>
          <w:tblCellMar>
            <w:top w:w="0" w:type="dxa"/>
            <w:left w:w="108" w:type="dxa"/>
            <w:bottom w:w="0" w:type="dxa"/>
            <w:right w:w="108" w:type="dxa"/>
          </w:tblCellMar>
        </w:tblPrEx>
        <w:trPr>
          <w:trHeight w:val="831"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74923E2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50334CB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3222379B">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7D810242">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7DA25DDD">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0848D499">
        <w:tblPrEx>
          <w:tblCellMar>
            <w:top w:w="0" w:type="dxa"/>
            <w:left w:w="108" w:type="dxa"/>
            <w:bottom w:w="0" w:type="dxa"/>
            <w:right w:w="108" w:type="dxa"/>
          </w:tblCellMar>
        </w:tblPrEx>
        <w:trPr>
          <w:trHeight w:val="1418"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4BD1391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C23BFDF">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BF2F3EB">
        <w:tblPrEx>
          <w:tblCellMar>
            <w:top w:w="0" w:type="dxa"/>
            <w:left w:w="108" w:type="dxa"/>
            <w:bottom w:w="0" w:type="dxa"/>
            <w:right w:w="108" w:type="dxa"/>
          </w:tblCellMar>
        </w:tblPrEx>
        <w:trPr>
          <w:trHeight w:val="1134"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3AA09B92">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03768302">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084FC98C">
        <w:tblPrEx>
          <w:tblCellMar>
            <w:top w:w="0" w:type="dxa"/>
            <w:left w:w="108" w:type="dxa"/>
            <w:bottom w:w="0" w:type="dxa"/>
            <w:right w:w="108" w:type="dxa"/>
          </w:tblCellMar>
        </w:tblPrEx>
        <w:trPr>
          <w:trHeight w:val="1134"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3FA2FBB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361655CA">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50130F34">
        <w:tblPrEx>
          <w:tblCellMar>
            <w:top w:w="0" w:type="dxa"/>
            <w:left w:w="108" w:type="dxa"/>
            <w:bottom w:w="0" w:type="dxa"/>
            <w:right w:w="108" w:type="dxa"/>
          </w:tblCellMar>
        </w:tblPrEx>
        <w:trPr>
          <w:trHeight w:val="1021"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2203854A">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23A9FC40">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14811656">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53421CA7">
      <w:pPr>
        <w:rPr>
          <w:rFonts w:hint="eastAsia"/>
          <w:color w:val="000000" w:themeColor="text1"/>
          <w14:textFill>
            <w14:solidFill>
              <w14:schemeClr w14:val="tx1"/>
            </w14:solidFill>
          </w14:textFill>
        </w:rPr>
      </w:pPr>
    </w:p>
    <w:p w14:paraId="54066A97">
      <w:pPr>
        <w:bidi w:val="0"/>
        <w:ind w:firstLine="351" w:firstLineChars="0"/>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bl>
      <w:tblPr>
        <w:tblStyle w:val="8"/>
        <w:tblpPr w:leftFromText="180" w:rightFromText="180" w:vertAnchor="text" w:horzAnchor="margin" w:tblpY="-89"/>
        <w:tblOverlap w:val="never"/>
        <w:tblW w:w="8918" w:type="dxa"/>
        <w:tblInd w:w="0" w:type="dxa"/>
        <w:tblLayout w:type="fixed"/>
        <w:tblCellMar>
          <w:top w:w="0" w:type="dxa"/>
          <w:left w:w="108" w:type="dxa"/>
          <w:bottom w:w="0" w:type="dxa"/>
          <w:right w:w="108" w:type="dxa"/>
        </w:tblCellMar>
      </w:tblPr>
      <w:tblGrid>
        <w:gridCol w:w="2283"/>
        <w:gridCol w:w="6635"/>
      </w:tblGrid>
      <w:tr w14:paraId="1B2BD42E">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49E62F40">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3B2934CE">
        <w:tblPrEx>
          <w:tblCellMar>
            <w:top w:w="0" w:type="dxa"/>
            <w:left w:w="108" w:type="dxa"/>
            <w:bottom w:w="0" w:type="dxa"/>
            <w:right w:w="108" w:type="dxa"/>
          </w:tblCellMar>
        </w:tblPrEx>
        <w:trPr>
          <w:trHeight w:val="68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5F11A3FB">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D518714">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.3</w:t>
            </w:r>
          </w:p>
        </w:tc>
      </w:tr>
      <w:tr w14:paraId="0C7AF32E">
        <w:tblPrEx>
          <w:tblCellMar>
            <w:top w:w="0" w:type="dxa"/>
            <w:left w:w="108" w:type="dxa"/>
            <w:bottom w:w="0" w:type="dxa"/>
            <w:right w:w="108" w:type="dxa"/>
          </w:tblCellMar>
        </w:tblPrEx>
        <w:trPr>
          <w:trHeight w:val="6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1C4665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DA696FC">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开展种植业发展相关的项目初审上报工作</w:t>
            </w:r>
          </w:p>
        </w:tc>
      </w:tr>
      <w:tr w14:paraId="7A23CB14">
        <w:tblPrEx>
          <w:tblCellMar>
            <w:top w:w="0" w:type="dxa"/>
            <w:left w:w="108" w:type="dxa"/>
            <w:bottom w:w="0" w:type="dxa"/>
            <w:right w:w="108" w:type="dxa"/>
          </w:tblCellMar>
        </w:tblPrEx>
        <w:trPr>
          <w:trHeight w:val="311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1FD38C8">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28920E7">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50566A5C">
        <w:tblPrEx>
          <w:tblCellMar>
            <w:top w:w="0" w:type="dxa"/>
            <w:left w:w="108" w:type="dxa"/>
            <w:bottom w:w="0" w:type="dxa"/>
            <w:right w:w="108" w:type="dxa"/>
          </w:tblCellMar>
        </w:tblPrEx>
        <w:trPr>
          <w:trHeight w:val="6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9189485">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3C4E766">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1655890E">
        <w:tblPrEx>
          <w:tblCellMar>
            <w:top w:w="0" w:type="dxa"/>
            <w:left w:w="108" w:type="dxa"/>
            <w:bottom w:w="0" w:type="dxa"/>
            <w:right w:w="108" w:type="dxa"/>
          </w:tblCellMar>
        </w:tblPrEx>
        <w:trPr>
          <w:trHeight w:val="6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499AC3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EB9BF09">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5CF3DD76">
        <w:tblPrEx>
          <w:tblCellMar>
            <w:top w:w="0" w:type="dxa"/>
            <w:left w:w="108" w:type="dxa"/>
            <w:bottom w:w="0" w:type="dxa"/>
            <w:right w:w="108" w:type="dxa"/>
          </w:tblCellMar>
        </w:tblPrEx>
        <w:trPr>
          <w:trHeight w:val="141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4E8A3D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F338AFD">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948FBE0">
        <w:tblPrEx>
          <w:tblCellMar>
            <w:top w:w="0" w:type="dxa"/>
            <w:left w:w="108" w:type="dxa"/>
            <w:bottom w:w="0" w:type="dxa"/>
            <w:right w:w="108" w:type="dxa"/>
          </w:tblCellMar>
        </w:tblPrEx>
        <w:trPr>
          <w:trHeight w:val="107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DB05EF3">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B8FDD33">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B5703FF">
        <w:tblPrEx>
          <w:tblCellMar>
            <w:top w:w="0" w:type="dxa"/>
            <w:left w:w="108" w:type="dxa"/>
            <w:bottom w:w="0" w:type="dxa"/>
            <w:right w:w="108" w:type="dxa"/>
          </w:tblCellMar>
        </w:tblPrEx>
        <w:trPr>
          <w:trHeight w:val="113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813A01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D71C8BE">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6E3FDB31">
        <w:tblPrEx>
          <w:tblCellMar>
            <w:top w:w="0" w:type="dxa"/>
            <w:left w:w="108" w:type="dxa"/>
            <w:bottom w:w="0" w:type="dxa"/>
            <w:right w:w="108" w:type="dxa"/>
          </w:tblCellMar>
        </w:tblPrEx>
        <w:trPr>
          <w:trHeight w:val="1021"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1FF8CFA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1EACE378">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038A7AE1">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tbl>
      <w:tblPr>
        <w:tblStyle w:val="8"/>
        <w:tblW w:w="8918" w:type="dxa"/>
        <w:tblInd w:w="93" w:type="dxa"/>
        <w:tblLayout w:type="fixed"/>
        <w:tblCellMar>
          <w:top w:w="0" w:type="dxa"/>
          <w:left w:w="108" w:type="dxa"/>
          <w:bottom w:w="0" w:type="dxa"/>
          <w:right w:w="108" w:type="dxa"/>
        </w:tblCellMar>
      </w:tblPr>
      <w:tblGrid>
        <w:gridCol w:w="2142"/>
        <w:gridCol w:w="6776"/>
      </w:tblGrid>
      <w:tr w14:paraId="60B7E4E8">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310E45F3">
            <w:pPr>
              <w:widowControl/>
              <w:ind w:firstLine="400" w:firstLineChars="100"/>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630C6F37">
        <w:tblPrEx>
          <w:tblCellMar>
            <w:top w:w="0" w:type="dxa"/>
            <w:left w:w="108" w:type="dxa"/>
            <w:bottom w:w="0" w:type="dxa"/>
            <w:right w:w="108" w:type="dxa"/>
          </w:tblCellMar>
        </w:tblPrEx>
        <w:trPr>
          <w:trHeight w:val="680" w:hRule="atLeast"/>
        </w:trPr>
        <w:tc>
          <w:tcPr>
            <w:tcW w:w="2142" w:type="dxa"/>
            <w:tcBorders>
              <w:top w:val="single" w:color="auto" w:sz="4" w:space="0"/>
              <w:left w:val="single" w:color="auto" w:sz="4" w:space="0"/>
              <w:bottom w:val="single" w:color="auto" w:sz="6" w:space="0"/>
              <w:right w:val="single" w:color="auto" w:sz="6" w:space="0"/>
            </w:tcBorders>
            <w:noWrap w:val="0"/>
            <w:vAlign w:val="center"/>
          </w:tcPr>
          <w:p w14:paraId="61F5C1C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776" w:type="dxa"/>
            <w:tcBorders>
              <w:top w:val="single" w:color="auto" w:sz="4" w:space="0"/>
              <w:left w:val="single" w:color="auto" w:sz="6" w:space="0"/>
              <w:bottom w:val="single" w:color="auto" w:sz="6" w:space="0"/>
              <w:right w:val="single" w:color="auto" w:sz="4" w:space="0"/>
            </w:tcBorders>
            <w:noWrap w:val="0"/>
            <w:vAlign w:val="center"/>
          </w:tcPr>
          <w:p w14:paraId="60791E5E">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55D875F1">
        <w:tblPrEx>
          <w:tblCellMar>
            <w:top w:w="0" w:type="dxa"/>
            <w:left w:w="108" w:type="dxa"/>
            <w:bottom w:w="0" w:type="dxa"/>
            <w:right w:w="108" w:type="dxa"/>
          </w:tblCellMar>
        </w:tblPrEx>
        <w:trPr>
          <w:trHeight w:val="680"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192AE504">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602DE886">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土壤、肥料方面新技术的引进、试验、示范和推广</w:t>
            </w:r>
          </w:p>
        </w:tc>
      </w:tr>
      <w:tr w14:paraId="09862F70">
        <w:tblPrEx>
          <w:tblCellMar>
            <w:top w:w="0" w:type="dxa"/>
            <w:left w:w="108" w:type="dxa"/>
            <w:bottom w:w="0" w:type="dxa"/>
            <w:right w:w="108" w:type="dxa"/>
          </w:tblCellMar>
        </w:tblPrEx>
        <w:trPr>
          <w:trHeight w:val="3119"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7E21A0AB">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395B7236">
            <w:pPr>
              <w:pStyle w:val="7"/>
              <w:shd w:val="clear" w:color="auto" w:fill="FFFFFF"/>
              <w:snapToGrid w:val="0"/>
              <w:spacing w:before="0" w:beforeAutospacing="0" w:after="120" w:afterAutospacing="0" w:line="120" w:lineRule="atLeast"/>
              <w:ind w:left="-105" w:leftChars="-50" w:right="-105" w:rightChars="-50"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《农业技术推广法》（2012年）</w:t>
            </w:r>
          </w:p>
          <w:p w14:paraId="048D75F9">
            <w:pPr>
              <w:pStyle w:val="7"/>
              <w:shd w:val="clear" w:color="auto" w:fill="FFFFFF"/>
              <w:snapToGrid w:val="0"/>
              <w:spacing w:before="0" w:beforeAutospacing="0" w:after="120" w:afterAutospacing="0" w:line="120" w:lineRule="atLeast"/>
              <w:ind w:left="-105" w:leftChars="-50" w:right="-105" w:rightChars="-50" w:firstLine="48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各级国家农业技术推广机构属于公共服务机构，履行下列公益性职责:（第一款）</w:t>
            </w:r>
          </w:p>
          <w:p w14:paraId="503C2965">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（一）各级人民政府确定的关键农业技术的引进、试验、示范; </w:t>
            </w:r>
          </w:p>
        </w:tc>
      </w:tr>
      <w:tr w14:paraId="5FA74A1D">
        <w:tblPrEx>
          <w:tblCellMar>
            <w:top w:w="0" w:type="dxa"/>
            <w:left w:w="108" w:type="dxa"/>
            <w:bottom w:w="0" w:type="dxa"/>
            <w:right w:w="108" w:type="dxa"/>
          </w:tblCellMar>
        </w:tblPrEx>
        <w:trPr>
          <w:trHeight w:val="680"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1154A5E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20E99735">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79F19FC5">
        <w:tblPrEx>
          <w:tblCellMar>
            <w:top w:w="0" w:type="dxa"/>
            <w:left w:w="108" w:type="dxa"/>
            <w:bottom w:w="0" w:type="dxa"/>
            <w:right w:w="108" w:type="dxa"/>
          </w:tblCellMar>
        </w:tblPrEx>
        <w:trPr>
          <w:trHeight w:val="680"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75DD7D6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505D7CA1">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3BB0E494">
        <w:tblPrEx>
          <w:tblCellMar>
            <w:top w:w="0" w:type="dxa"/>
            <w:left w:w="108" w:type="dxa"/>
            <w:bottom w:w="0" w:type="dxa"/>
            <w:right w:w="108" w:type="dxa"/>
          </w:tblCellMar>
        </w:tblPrEx>
        <w:trPr>
          <w:trHeight w:val="1418"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2E9F1D3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135A2213">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依据当地农业环境条件，引进、推广适合本地区的土壤、肥料新品种、新技术，开展田间试验，对推广效果及相关数据上报上级主管部门。　</w:t>
            </w:r>
          </w:p>
        </w:tc>
      </w:tr>
      <w:tr w14:paraId="53160609">
        <w:tblPrEx>
          <w:tblCellMar>
            <w:top w:w="0" w:type="dxa"/>
            <w:left w:w="108" w:type="dxa"/>
            <w:bottom w:w="0" w:type="dxa"/>
            <w:right w:w="108" w:type="dxa"/>
          </w:tblCellMar>
        </w:tblPrEx>
        <w:trPr>
          <w:trHeight w:val="1077"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40E6C4DC">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79B9D9F2">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A30357C">
        <w:tblPrEx>
          <w:tblCellMar>
            <w:top w:w="0" w:type="dxa"/>
            <w:left w:w="108" w:type="dxa"/>
            <w:bottom w:w="0" w:type="dxa"/>
            <w:right w:w="108" w:type="dxa"/>
          </w:tblCellMar>
        </w:tblPrEx>
        <w:trPr>
          <w:trHeight w:val="1134"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14:paraId="2665AF3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776" w:type="dxa"/>
            <w:tcBorders>
              <w:top w:val="single" w:color="auto" w:sz="6" w:space="0"/>
              <w:left w:val="single" w:color="auto" w:sz="6" w:space="0"/>
              <w:bottom w:val="single" w:color="auto" w:sz="6" w:space="0"/>
              <w:right w:val="single" w:color="auto" w:sz="4" w:space="0"/>
            </w:tcBorders>
            <w:noWrap w:val="0"/>
            <w:vAlign w:val="center"/>
          </w:tcPr>
          <w:p w14:paraId="1F586836">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1、研究制定土壤、肥料新技术、新品种引进及推广方案，确保其在当地的可行性；</w:t>
            </w:r>
          </w:p>
          <w:p w14:paraId="3E210EBB">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2、在试验、推广过程中记录相关数据，各项指标误差不得超出规定范围；</w:t>
            </w:r>
          </w:p>
          <w:p w14:paraId="7D3F389D">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3、对推广效果及数据及时上报上级主管部门。　</w:t>
            </w:r>
          </w:p>
        </w:tc>
      </w:tr>
      <w:tr w14:paraId="79DEDAF3">
        <w:tblPrEx>
          <w:tblCellMar>
            <w:top w:w="0" w:type="dxa"/>
            <w:left w:w="108" w:type="dxa"/>
            <w:bottom w:w="0" w:type="dxa"/>
            <w:right w:w="108" w:type="dxa"/>
          </w:tblCellMar>
        </w:tblPrEx>
        <w:trPr>
          <w:trHeight w:val="1021" w:hRule="atLeast"/>
        </w:trPr>
        <w:tc>
          <w:tcPr>
            <w:tcW w:w="2142" w:type="dxa"/>
            <w:tcBorders>
              <w:top w:val="single" w:color="auto" w:sz="6" w:space="0"/>
              <w:left w:val="single" w:color="auto" w:sz="4" w:space="0"/>
              <w:bottom w:val="single" w:color="auto" w:sz="4" w:space="0"/>
              <w:right w:val="single" w:color="auto" w:sz="6" w:space="0"/>
            </w:tcBorders>
            <w:noWrap w:val="0"/>
            <w:vAlign w:val="center"/>
          </w:tcPr>
          <w:p w14:paraId="5B3E82D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776" w:type="dxa"/>
            <w:tcBorders>
              <w:top w:val="single" w:color="auto" w:sz="6" w:space="0"/>
              <w:left w:val="single" w:color="auto" w:sz="6" w:space="0"/>
              <w:bottom w:val="single" w:color="auto" w:sz="4" w:space="0"/>
              <w:right w:val="single" w:color="auto" w:sz="4" w:space="0"/>
            </w:tcBorders>
            <w:noWrap w:val="0"/>
            <w:vAlign w:val="center"/>
          </w:tcPr>
          <w:p w14:paraId="6705B0BF">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5CE6256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7764AD78">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6918"/>
      </w:tblGrid>
      <w:tr w14:paraId="1A4B6D95">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5FF1D6B1">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5CC0B568">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14:paraId="6C3873F6">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14:paraId="344E952C">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14:paraId="1716A555">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1A215FD4">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486B7E0B">
            <w:pPr>
              <w:widowControl/>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开展节水农业技术和产品的试验、示范和推广</w:t>
            </w:r>
          </w:p>
        </w:tc>
      </w:tr>
      <w:tr w14:paraId="1583428B">
        <w:tblPrEx>
          <w:tblCellMar>
            <w:top w:w="0" w:type="dxa"/>
            <w:left w:w="108" w:type="dxa"/>
            <w:bottom w:w="0" w:type="dxa"/>
            <w:right w:w="108" w:type="dxa"/>
          </w:tblCellMar>
        </w:tblPrEx>
        <w:trPr>
          <w:trHeight w:val="311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6A9E00F6">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3CA0F4A">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168A5C7B">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697D718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7C0124E6">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14:paraId="797E24BE">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1706F3EA">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7121AD04">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63B801D0">
        <w:tblPrEx>
          <w:tblCellMar>
            <w:top w:w="0" w:type="dxa"/>
            <w:left w:w="108" w:type="dxa"/>
            <w:bottom w:w="0" w:type="dxa"/>
            <w:right w:w="108" w:type="dxa"/>
          </w:tblCellMar>
        </w:tblPrEx>
        <w:trPr>
          <w:trHeight w:val="1418"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490CD7D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4D2C132">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依据当地农业环境条件，引进、推广适合本地区的农业新品种、新技术，对推广效果及相关数据上报上级主管部门。　</w:t>
            </w:r>
          </w:p>
        </w:tc>
      </w:tr>
      <w:tr w14:paraId="6D4A1AAE">
        <w:tblPrEx>
          <w:tblCellMar>
            <w:top w:w="0" w:type="dxa"/>
            <w:left w:w="108" w:type="dxa"/>
            <w:bottom w:w="0" w:type="dxa"/>
            <w:right w:w="108" w:type="dxa"/>
          </w:tblCellMar>
        </w:tblPrEx>
        <w:trPr>
          <w:trHeight w:val="1077"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139E333A">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03C6A2C0">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2ECCB195">
        <w:tblPrEx>
          <w:tblCellMar>
            <w:top w:w="0" w:type="dxa"/>
            <w:left w:w="108" w:type="dxa"/>
            <w:bottom w:w="0" w:type="dxa"/>
            <w:right w:w="108" w:type="dxa"/>
          </w:tblCellMar>
        </w:tblPrEx>
        <w:trPr>
          <w:trHeight w:val="1134"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49C18416">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40F9DAC9">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1、研究制定新技术、新品种引进及推广方案，确保其在当地的可行性；</w:t>
            </w:r>
          </w:p>
          <w:p w14:paraId="1B543492">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2、在试验、推广过程中记录相关数据，各项指标误差不得超出规定范围；</w:t>
            </w:r>
          </w:p>
          <w:p w14:paraId="3F72DC4A">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3、对推广效果及数据及时上报上级主管部门。　</w:t>
            </w:r>
          </w:p>
        </w:tc>
      </w:tr>
      <w:tr w14:paraId="716FBCC6">
        <w:tblPrEx>
          <w:tblCellMar>
            <w:top w:w="0" w:type="dxa"/>
            <w:left w:w="108" w:type="dxa"/>
            <w:bottom w:w="0" w:type="dxa"/>
            <w:right w:w="108" w:type="dxa"/>
          </w:tblCellMar>
        </w:tblPrEx>
        <w:trPr>
          <w:trHeight w:val="1021" w:hRule="atLeast"/>
        </w:trPr>
        <w:tc>
          <w:tcPr>
            <w:tcW w:w="2000" w:type="dxa"/>
            <w:tcBorders>
              <w:top w:val="single" w:color="auto" w:sz="6" w:space="0"/>
              <w:left w:val="single" w:color="auto" w:sz="4" w:space="0"/>
              <w:bottom w:val="single" w:color="auto" w:sz="4" w:space="0"/>
              <w:right w:val="single" w:color="auto" w:sz="6" w:space="0"/>
            </w:tcBorders>
            <w:noWrap w:val="0"/>
            <w:vAlign w:val="center"/>
          </w:tcPr>
          <w:p w14:paraId="7AE6966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14:paraId="2FC67C9C">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AD5C33E">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3FF3FCBE">
      <w:pPr>
        <w:rPr>
          <w:color w:val="000000" w:themeColor="text1"/>
          <w14:textFill>
            <w14:solidFill>
              <w14:schemeClr w14:val="tx1"/>
            </w14:solidFill>
          </w14:textFill>
        </w:rPr>
      </w:pPr>
    </w:p>
    <w:tbl>
      <w:tblPr>
        <w:tblStyle w:val="8"/>
        <w:tblW w:w="9195" w:type="dxa"/>
        <w:tblInd w:w="93" w:type="dxa"/>
        <w:tblLayout w:type="fixed"/>
        <w:tblCellMar>
          <w:top w:w="0" w:type="dxa"/>
          <w:left w:w="108" w:type="dxa"/>
          <w:bottom w:w="0" w:type="dxa"/>
          <w:right w:w="108" w:type="dxa"/>
        </w:tblCellMar>
      </w:tblPr>
      <w:tblGrid>
        <w:gridCol w:w="2283"/>
        <w:gridCol w:w="6912"/>
      </w:tblGrid>
      <w:tr w14:paraId="6CBF5292">
        <w:tblPrEx>
          <w:tblCellMar>
            <w:top w:w="0" w:type="dxa"/>
            <w:left w:w="108" w:type="dxa"/>
            <w:bottom w:w="0" w:type="dxa"/>
            <w:right w:w="108" w:type="dxa"/>
          </w:tblCellMar>
        </w:tblPrEx>
        <w:trPr>
          <w:trHeight w:val="839" w:hRule="atLeast"/>
        </w:trPr>
        <w:tc>
          <w:tcPr>
            <w:tcW w:w="9195" w:type="dxa"/>
            <w:gridSpan w:val="2"/>
            <w:tcBorders>
              <w:top w:val="nil"/>
              <w:left w:val="nil"/>
              <w:bottom w:val="nil"/>
              <w:right w:val="nil"/>
            </w:tcBorders>
            <w:vAlign w:val="center"/>
          </w:tcPr>
          <w:p w14:paraId="64857747">
            <w:pPr>
              <w:widowControl/>
              <w:jc w:val="left"/>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30"/>
                <w:szCs w:val="30"/>
                <w14:textFill>
                  <w14:solidFill>
                    <w14:schemeClr w14:val="tx1"/>
                  </w14:solidFill>
                </w14:textFill>
              </w:rPr>
              <w:t>　</w:t>
            </w: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3321AEE8">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14:paraId="3D2DE54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912" w:type="dxa"/>
            <w:tcBorders>
              <w:top w:val="single" w:color="auto" w:sz="4" w:space="0"/>
              <w:left w:val="single" w:color="auto" w:sz="6" w:space="0"/>
              <w:bottom w:val="single" w:color="auto" w:sz="6" w:space="0"/>
              <w:right w:val="single" w:color="auto" w:sz="4" w:space="0"/>
            </w:tcBorders>
            <w:vAlign w:val="center"/>
          </w:tcPr>
          <w:p w14:paraId="138EC888">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w:t>
            </w:r>
          </w:p>
        </w:tc>
      </w:tr>
      <w:tr w14:paraId="20CA5757">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14:paraId="747F2C0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912" w:type="dxa"/>
            <w:tcBorders>
              <w:top w:val="single" w:color="auto" w:sz="6" w:space="0"/>
              <w:left w:val="single" w:color="auto" w:sz="6" w:space="0"/>
              <w:bottom w:val="single" w:color="auto" w:sz="6" w:space="0"/>
              <w:right w:val="single" w:color="auto" w:sz="4" w:space="0"/>
            </w:tcBorders>
            <w:vAlign w:val="center"/>
          </w:tcPr>
          <w:p w14:paraId="7DB7C6C7">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水产养殖、海洋渔业和涉外渔业相关服务工作</w:t>
            </w:r>
          </w:p>
        </w:tc>
      </w:tr>
      <w:tr w14:paraId="795005E0">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14:paraId="0375466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912" w:type="dxa"/>
            <w:tcBorders>
              <w:top w:val="single" w:color="auto" w:sz="6" w:space="0"/>
              <w:left w:val="single" w:color="auto" w:sz="6" w:space="0"/>
              <w:bottom w:val="single" w:color="auto" w:sz="6" w:space="0"/>
              <w:right w:val="single" w:color="auto" w:sz="4" w:space="0"/>
            </w:tcBorders>
            <w:vAlign w:val="center"/>
          </w:tcPr>
          <w:p w14:paraId="663981EA">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2012年8月31日第十一届全国人大常委会第28次会议通过的《中华人民共和国农业技术推广法》　</w:t>
            </w:r>
          </w:p>
          <w:p w14:paraId="515850CD">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第十一条各级国家农业技术推广机构属于公共服务机构，履行下列公益性职责:</w:t>
            </w:r>
          </w:p>
          <w:p w14:paraId="5822E156">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(一)各级人民政府确定的关键农业技术的引进、试验、示范;</w:t>
            </w:r>
          </w:p>
          <w:p w14:paraId="4EF235EA">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(六)农业公共信息和农业技术宣传教育、培训服务;</w:t>
            </w:r>
          </w:p>
          <w:p w14:paraId="3FFCFB83">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2005年9月7日天津市第十四届人民代表大会常务委员会第二十二次会议通过修订的《天津市渔业管理条例》　</w:t>
            </w:r>
          </w:p>
          <w:p w14:paraId="4C66F613">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第十条　渔业主管部门应当有计划地组织有关单位选育、培育、引进、推广水产优良新品种；鼓励和支持因地制宜采用先进的、科学的养殖方式从事养殖生产。</w:t>
            </w:r>
          </w:p>
        </w:tc>
      </w:tr>
      <w:tr w14:paraId="3CD3A557">
        <w:tblPrEx>
          <w:tblCellMar>
            <w:top w:w="0" w:type="dxa"/>
            <w:left w:w="108" w:type="dxa"/>
            <w:bottom w:w="0" w:type="dxa"/>
            <w:right w:w="108" w:type="dxa"/>
          </w:tblCellMar>
        </w:tblPrEx>
        <w:trPr>
          <w:trHeight w:val="576" w:hRule="atLeast"/>
        </w:trPr>
        <w:tc>
          <w:tcPr>
            <w:tcW w:w="2283" w:type="dxa"/>
            <w:tcBorders>
              <w:top w:val="single" w:color="auto" w:sz="6" w:space="0"/>
              <w:left w:val="single" w:color="auto" w:sz="4" w:space="0"/>
              <w:bottom w:val="single" w:color="auto" w:sz="6" w:space="0"/>
              <w:right w:val="single" w:color="auto" w:sz="6" w:space="0"/>
            </w:tcBorders>
            <w:vAlign w:val="center"/>
          </w:tcPr>
          <w:p w14:paraId="3E160E7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912" w:type="dxa"/>
            <w:tcBorders>
              <w:top w:val="single" w:color="auto" w:sz="6" w:space="0"/>
              <w:left w:val="single" w:color="auto" w:sz="6" w:space="0"/>
              <w:bottom w:val="single" w:color="auto" w:sz="6" w:space="0"/>
              <w:right w:val="single" w:color="auto" w:sz="4" w:space="0"/>
            </w:tcBorders>
            <w:vAlign w:val="center"/>
          </w:tcPr>
          <w:p w14:paraId="5F21BE1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水产工作部</w:t>
            </w:r>
          </w:p>
        </w:tc>
      </w:tr>
      <w:tr w14:paraId="0CA612D3">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14:paraId="2075AAF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912" w:type="dxa"/>
            <w:tcBorders>
              <w:top w:val="single" w:color="auto" w:sz="6" w:space="0"/>
              <w:left w:val="single" w:color="auto" w:sz="6" w:space="0"/>
              <w:bottom w:val="single" w:color="auto" w:sz="6" w:space="0"/>
              <w:right w:val="single" w:color="auto" w:sz="4" w:space="0"/>
            </w:tcBorders>
            <w:vAlign w:val="center"/>
          </w:tcPr>
          <w:p w14:paraId="5A8578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无</w:t>
            </w:r>
          </w:p>
        </w:tc>
      </w:tr>
      <w:tr w14:paraId="798BF338">
        <w:tblPrEx>
          <w:tblCellMar>
            <w:top w:w="0" w:type="dxa"/>
            <w:left w:w="108" w:type="dxa"/>
            <w:bottom w:w="0" w:type="dxa"/>
            <w:right w:w="108" w:type="dxa"/>
          </w:tblCellMar>
        </w:tblPrEx>
        <w:trPr>
          <w:trHeight w:val="600" w:hRule="atLeast"/>
        </w:trPr>
        <w:tc>
          <w:tcPr>
            <w:tcW w:w="2283" w:type="dxa"/>
            <w:tcBorders>
              <w:top w:val="single" w:color="auto" w:sz="6" w:space="0"/>
              <w:left w:val="single" w:color="auto" w:sz="4" w:space="0"/>
              <w:bottom w:val="single" w:color="auto" w:sz="6" w:space="0"/>
              <w:right w:val="single" w:color="auto" w:sz="6" w:space="0"/>
            </w:tcBorders>
            <w:vAlign w:val="center"/>
          </w:tcPr>
          <w:p w14:paraId="12AB778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912" w:type="dxa"/>
            <w:tcBorders>
              <w:top w:val="single" w:color="auto" w:sz="6" w:space="0"/>
              <w:left w:val="single" w:color="auto" w:sz="6" w:space="0"/>
              <w:bottom w:val="single" w:color="auto" w:sz="6" w:space="0"/>
              <w:right w:val="single" w:color="auto" w:sz="4" w:space="0"/>
            </w:tcBorders>
            <w:vAlign w:val="center"/>
          </w:tcPr>
          <w:p w14:paraId="43C175D4">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无</w:t>
            </w:r>
          </w:p>
        </w:tc>
      </w:tr>
      <w:tr w14:paraId="29471A1F">
        <w:tblPrEx>
          <w:tblCellMar>
            <w:top w:w="0" w:type="dxa"/>
            <w:left w:w="108" w:type="dxa"/>
            <w:bottom w:w="0" w:type="dxa"/>
            <w:right w:w="108" w:type="dxa"/>
          </w:tblCellMar>
        </w:tblPrEx>
        <w:trPr>
          <w:trHeight w:val="588" w:hRule="atLeast"/>
        </w:trPr>
        <w:tc>
          <w:tcPr>
            <w:tcW w:w="2283" w:type="dxa"/>
            <w:tcBorders>
              <w:top w:val="single" w:color="auto" w:sz="6" w:space="0"/>
              <w:left w:val="single" w:color="auto" w:sz="4" w:space="0"/>
              <w:bottom w:val="single" w:color="auto" w:sz="6" w:space="0"/>
              <w:right w:val="single" w:color="auto" w:sz="6" w:space="0"/>
            </w:tcBorders>
            <w:vAlign w:val="center"/>
          </w:tcPr>
          <w:p w14:paraId="344B7F0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912" w:type="dxa"/>
            <w:tcBorders>
              <w:top w:val="single" w:color="auto" w:sz="6" w:space="0"/>
              <w:left w:val="single" w:color="auto" w:sz="6" w:space="0"/>
              <w:bottom w:val="single" w:color="auto" w:sz="6" w:space="0"/>
              <w:right w:val="single" w:color="auto" w:sz="4" w:space="0"/>
            </w:tcBorders>
            <w:vAlign w:val="center"/>
          </w:tcPr>
          <w:p w14:paraId="563ADEB3">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       无</w:t>
            </w:r>
          </w:p>
        </w:tc>
      </w:tr>
      <w:tr w14:paraId="083E03DF">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77D1F05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912" w:type="dxa"/>
            <w:tcBorders>
              <w:top w:val="single" w:color="auto" w:sz="6" w:space="0"/>
              <w:left w:val="single" w:color="auto" w:sz="6" w:space="0"/>
              <w:bottom w:val="single" w:color="auto" w:sz="6" w:space="0"/>
              <w:right w:val="single" w:color="auto" w:sz="4" w:space="0"/>
            </w:tcBorders>
            <w:vAlign w:val="center"/>
          </w:tcPr>
          <w:p w14:paraId="0A672A69">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引进、试验、示范，具有先进性、适应性，符合当地农业生产条件的予以推广。</w:t>
            </w:r>
          </w:p>
          <w:p w14:paraId="4430DC61">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对确定推广的新技术、开展技术培训、技术指导、技术咨询、技术服务，因地制宜推广应用。</w:t>
            </w:r>
          </w:p>
        </w:tc>
      </w:tr>
      <w:tr w14:paraId="108E2BD3">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4" w:space="0"/>
              <w:right w:val="single" w:color="auto" w:sz="6" w:space="0"/>
            </w:tcBorders>
            <w:vAlign w:val="center"/>
          </w:tcPr>
          <w:p w14:paraId="71F41431">
            <w:pPr>
              <w:widowControl/>
              <w:jc w:val="center"/>
              <w:rPr>
                <w:rFonts w:hint="eastAsia"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912" w:type="dxa"/>
            <w:tcBorders>
              <w:top w:val="single" w:color="auto" w:sz="6" w:space="0"/>
              <w:left w:val="single" w:color="auto" w:sz="6" w:space="0"/>
              <w:bottom w:val="single" w:color="auto" w:sz="4" w:space="0"/>
              <w:right w:val="single" w:color="auto" w:sz="4" w:space="0"/>
            </w:tcBorders>
            <w:vAlign w:val="center"/>
          </w:tcPr>
          <w:p w14:paraId="12A87840">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6C80A48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721BD52B">
      <w:pPr>
        <w:rPr>
          <w:color w:val="000000" w:themeColor="text1"/>
          <w14:textFill>
            <w14:solidFill>
              <w14:schemeClr w14:val="tx1"/>
            </w14:solidFill>
          </w14:textFill>
        </w:rPr>
      </w:pPr>
    </w:p>
    <w:tbl>
      <w:tblPr>
        <w:tblStyle w:val="8"/>
        <w:tblW w:w="9195" w:type="dxa"/>
        <w:tblInd w:w="93" w:type="dxa"/>
        <w:tblLayout w:type="fixed"/>
        <w:tblCellMar>
          <w:top w:w="0" w:type="dxa"/>
          <w:left w:w="108" w:type="dxa"/>
          <w:bottom w:w="0" w:type="dxa"/>
          <w:right w:w="108" w:type="dxa"/>
        </w:tblCellMar>
      </w:tblPr>
      <w:tblGrid>
        <w:gridCol w:w="2283"/>
        <w:gridCol w:w="6912"/>
      </w:tblGrid>
      <w:tr w14:paraId="492AED3D">
        <w:tblPrEx>
          <w:tblCellMar>
            <w:top w:w="0" w:type="dxa"/>
            <w:left w:w="108" w:type="dxa"/>
            <w:bottom w:w="0" w:type="dxa"/>
            <w:right w:w="108" w:type="dxa"/>
          </w:tblCellMar>
        </w:tblPrEx>
        <w:trPr>
          <w:trHeight w:val="839" w:hRule="atLeast"/>
        </w:trPr>
        <w:tc>
          <w:tcPr>
            <w:tcW w:w="9195" w:type="dxa"/>
            <w:gridSpan w:val="2"/>
            <w:tcBorders>
              <w:top w:val="nil"/>
              <w:left w:val="nil"/>
              <w:bottom w:val="nil"/>
              <w:right w:val="nil"/>
            </w:tcBorders>
            <w:vAlign w:val="center"/>
          </w:tcPr>
          <w:p w14:paraId="45F1DEE5">
            <w:pPr>
              <w:widowControl/>
              <w:jc w:val="left"/>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30"/>
                <w:szCs w:val="30"/>
                <w14:textFill>
                  <w14:solidFill>
                    <w14:schemeClr w14:val="tx1"/>
                  </w14:solidFill>
                </w14:textFill>
              </w:rPr>
              <w:t>　</w:t>
            </w: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1CAD6D81">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14:paraId="58B3A4B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912" w:type="dxa"/>
            <w:tcBorders>
              <w:top w:val="single" w:color="auto" w:sz="4" w:space="0"/>
              <w:left w:val="single" w:color="auto" w:sz="6" w:space="0"/>
              <w:bottom w:val="single" w:color="auto" w:sz="6" w:space="0"/>
              <w:right w:val="single" w:color="auto" w:sz="4" w:space="0"/>
            </w:tcBorders>
            <w:vAlign w:val="center"/>
          </w:tcPr>
          <w:p w14:paraId="4137BBDD">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2</w:t>
            </w:r>
          </w:p>
        </w:tc>
      </w:tr>
      <w:tr w14:paraId="78D59A63">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14:paraId="277BD1A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912" w:type="dxa"/>
            <w:tcBorders>
              <w:top w:val="single" w:color="auto" w:sz="6" w:space="0"/>
              <w:left w:val="single" w:color="auto" w:sz="6" w:space="0"/>
              <w:bottom w:val="single" w:color="auto" w:sz="6" w:space="0"/>
              <w:right w:val="single" w:color="auto" w:sz="4" w:space="0"/>
            </w:tcBorders>
            <w:vAlign w:val="center"/>
          </w:tcPr>
          <w:p w14:paraId="0AD10AD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渔业新品种、新技术的引进、试验、示范和推广</w:t>
            </w:r>
          </w:p>
        </w:tc>
      </w:tr>
      <w:tr w14:paraId="63658BEE">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14:paraId="6078156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912" w:type="dxa"/>
            <w:tcBorders>
              <w:top w:val="single" w:color="auto" w:sz="6" w:space="0"/>
              <w:left w:val="single" w:color="auto" w:sz="6" w:space="0"/>
              <w:bottom w:val="single" w:color="auto" w:sz="6" w:space="0"/>
              <w:right w:val="single" w:color="auto" w:sz="4" w:space="0"/>
            </w:tcBorders>
            <w:vAlign w:val="center"/>
          </w:tcPr>
          <w:p w14:paraId="77C0C4B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2012年8月31日第十一届全国人大常委会第28次会议通过的《中华人民共和国农业技术推广法》　</w:t>
            </w:r>
          </w:p>
          <w:p w14:paraId="5DA153D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第十一条各级国家农业技术推广机构属于公共服务机构，履行下列公益性职责:</w:t>
            </w:r>
          </w:p>
          <w:p w14:paraId="61A8B9F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(一)各级人民政府确定的关键农业技术的引进、试验、示范;</w:t>
            </w:r>
          </w:p>
          <w:p w14:paraId="3F37E063">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(六)农业公共信息和农业技术宣传教育、培训服务;</w:t>
            </w:r>
          </w:p>
          <w:p w14:paraId="1C433906">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2005年9月7日天津市第十四届人民代表大会常务委员会第二十二次会议通过修订的《天津市渔业管理条例》　</w:t>
            </w:r>
          </w:p>
          <w:p w14:paraId="3AD2A392">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第十条　渔业主管部门应当有计划地组织有关单位选育、培育、引进、推广水产优良新品种；鼓励和支持因地制宜采用先进的、科学的养殖方式从事养殖生产。</w:t>
            </w:r>
          </w:p>
        </w:tc>
      </w:tr>
      <w:tr w14:paraId="11766B01">
        <w:tblPrEx>
          <w:tblCellMar>
            <w:top w:w="0" w:type="dxa"/>
            <w:left w:w="108" w:type="dxa"/>
            <w:bottom w:w="0" w:type="dxa"/>
            <w:right w:w="108" w:type="dxa"/>
          </w:tblCellMar>
        </w:tblPrEx>
        <w:trPr>
          <w:trHeight w:val="576" w:hRule="atLeast"/>
        </w:trPr>
        <w:tc>
          <w:tcPr>
            <w:tcW w:w="2283" w:type="dxa"/>
            <w:tcBorders>
              <w:top w:val="single" w:color="auto" w:sz="6" w:space="0"/>
              <w:left w:val="single" w:color="auto" w:sz="4" w:space="0"/>
              <w:bottom w:val="single" w:color="auto" w:sz="6" w:space="0"/>
              <w:right w:val="single" w:color="auto" w:sz="6" w:space="0"/>
            </w:tcBorders>
            <w:vAlign w:val="center"/>
          </w:tcPr>
          <w:p w14:paraId="089C567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912" w:type="dxa"/>
            <w:tcBorders>
              <w:top w:val="single" w:color="auto" w:sz="6" w:space="0"/>
              <w:left w:val="single" w:color="auto" w:sz="6" w:space="0"/>
              <w:bottom w:val="single" w:color="auto" w:sz="6" w:space="0"/>
              <w:right w:val="single" w:color="auto" w:sz="4" w:space="0"/>
            </w:tcBorders>
            <w:vAlign w:val="center"/>
          </w:tcPr>
          <w:p w14:paraId="041D37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水产工作部</w:t>
            </w:r>
          </w:p>
        </w:tc>
      </w:tr>
      <w:tr w14:paraId="26E60AF7">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14:paraId="291EBD8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912" w:type="dxa"/>
            <w:tcBorders>
              <w:top w:val="single" w:color="auto" w:sz="6" w:space="0"/>
              <w:left w:val="single" w:color="auto" w:sz="6" w:space="0"/>
              <w:bottom w:val="single" w:color="auto" w:sz="6" w:space="0"/>
              <w:right w:val="single" w:color="auto" w:sz="4" w:space="0"/>
            </w:tcBorders>
            <w:vAlign w:val="center"/>
          </w:tcPr>
          <w:p w14:paraId="364AC90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无</w:t>
            </w:r>
          </w:p>
        </w:tc>
      </w:tr>
      <w:tr w14:paraId="63C961EF">
        <w:tblPrEx>
          <w:tblCellMar>
            <w:top w:w="0" w:type="dxa"/>
            <w:left w:w="108" w:type="dxa"/>
            <w:bottom w:w="0" w:type="dxa"/>
            <w:right w:w="108" w:type="dxa"/>
          </w:tblCellMar>
        </w:tblPrEx>
        <w:trPr>
          <w:trHeight w:val="600" w:hRule="atLeast"/>
        </w:trPr>
        <w:tc>
          <w:tcPr>
            <w:tcW w:w="2283" w:type="dxa"/>
            <w:tcBorders>
              <w:top w:val="single" w:color="auto" w:sz="6" w:space="0"/>
              <w:left w:val="single" w:color="auto" w:sz="4" w:space="0"/>
              <w:bottom w:val="single" w:color="auto" w:sz="6" w:space="0"/>
              <w:right w:val="single" w:color="auto" w:sz="6" w:space="0"/>
            </w:tcBorders>
            <w:vAlign w:val="center"/>
          </w:tcPr>
          <w:p w14:paraId="5D51D1F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912" w:type="dxa"/>
            <w:tcBorders>
              <w:top w:val="single" w:color="auto" w:sz="6" w:space="0"/>
              <w:left w:val="single" w:color="auto" w:sz="6" w:space="0"/>
              <w:bottom w:val="single" w:color="auto" w:sz="6" w:space="0"/>
              <w:right w:val="single" w:color="auto" w:sz="4" w:space="0"/>
            </w:tcBorders>
            <w:vAlign w:val="center"/>
          </w:tcPr>
          <w:p w14:paraId="1CBDBB30">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无</w:t>
            </w:r>
          </w:p>
        </w:tc>
      </w:tr>
      <w:tr w14:paraId="78FA8FEA">
        <w:tblPrEx>
          <w:tblCellMar>
            <w:top w:w="0" w:type="dxa"/>
            <w:left w:w="108" w:type="dxa"/>
            <w:bottom w:w="0" w:type="dxa"/>
            <w:right w:w="108" w:type="dxa"/>
          </w:tblCellMar>
        </w:tblPrEx>
        <w:trPr>
          <w:trHeight w:val="588" w:hRule="atLeast"/>
        </w:trPr>
        <w:tc>
          <w:tcPr>
            <w:tcW w:w="2283" w:type="dxa"/>
            <w:tcBorders>
              <w:top w:val="single" w:color="auto" w:sz="6" w:space="0"/>
              <w:left w:val="single" w:color="auto" w:sz="4" w:space="0"/>
              <w:bottom w:val="single" w:color="auto" w:sz="6" w:space="0"/>
              <w:right w:val="single" w:color="auto" w:sz="6" w:space="0"/>
            </w:tcBorders>
            <w:vAlign w:val="center"/>
          </w:tcPr>
          <w:p w14:paraId="67D8CC4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912" w:type="dxa"/>
            <w:tcBorders>
              <w:top w:val="single" w:color="auto" w:sz="6" w:space="0"/>
              <w:left w:val="single" w:color="auto" w:sz="6" w:space="0"/>
              <w:bottom w:val="single" w:color="auto" w:sz="6" w:space="0"/>
              <w:right w:val="single" w:color="auto" w:sz="4" w:space="0"/>
            </w:tcBorders>
            <w:vAlign w:val="center"/>
          </w:tcPr>
          <w:p w14:paraId="0E51288B">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       无</w:t>
            </w:r>
          </w:p>
        </w:tc>
      </w:tr>
      <w:tr w14:paraId="696964CF">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4" w:space="0"/>
              <w:right w:val="single" w:color="auto" w:sz="6" w:space="0"/>
            </w:tcBorders>
            <w:vAlign w:val="center"/>
          </w:tcPr>
          <w:p w14:paraId="050AF38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912" w:type="dxa"/>
            <w:tcBorders>
              <w:top w:val="single" w:color="auto" w:sz="6" w:space="0"/>
              <w:left w:val="single" w:color="auto" w:sz="6" w:space="0"/>
              <w:bottom w:val="single" w:color="auto" w:sz="4" w:space="0"/>
              <w:right w:val="single" w:color="auto" w:sz="4" w:space="0"/>
            </w:tcBorders>
            <w:vAlign w:val="center"/>
          </w:tcPr>
          <w:p w14:paraId="005C7C3C">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引进、试验、示范，具有先进性、适应性，符合当地农业生产条件的予以推广。</w:t>
            </w:r>
          </w:p>
          <w:p w14:paraId="3E29C9C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对确定推广的新技术、开展技术培训、技术指导、技术咨询、技术服务，因地制宜推广应用。</w:t>
            </w:r>
          </w:p>
        </w:tc>
      </w:tr>
      <w:tr w14:paraId="65D035B5">
        <w:tblPrEx>
          <w:tblCellMar>
            <w:top w:w="0" w:type="dxa"/>
            <w:left w:w="108" w:type="dxa"/>
            <w:bottom w:w="0" w:type="dxa"/>
            <w:right w:w="108" w:type="dxa"/>
          </w:tblCellMar>
        </w:tblPrEx>
        <w:trPr>
          <w:trHeight w:val="1024" w:hRule="atLeast"/>
        </w:trPr>
        <w:tc>
          <w:tcPr>
            <w:tcW w:w="2283" w:type="dxa"/>
            <w:tcBorders>
              <w:top w:val="single" w:color="auto" w:sz="4" w:space="0"/>
              <w:left w:val="single" w:color="auto" w:sz="4" w:space="0"/>
              <w:bottom w:val="single" w:color="auto" w:sz="4" w:space="0"/>
              <w:right w:val="single" w:color="auto" w:sz="4" w:space="0"/>
            </w:tcBorders>
            <w:vAlign w:val="center"/>
          </w:tcPr>
          <w:p w14:paraId="59808D8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912" w:type="dxa"/>
            <w:tcBorders>
              <w:top w:val="single" w:color="auto" w:sz="4" w:space="0"/>
              <w:left w:val="single" w:color="auto" w:sz="4" w:space="0"/>
              <w:bottom w:val="single" w:color="auto" w:sz="4" w:space="0"/>
              <w:right w:val="single" w:color="auto" w:sz="4" w:space="0"/>
            </w:tcBorders>
            <w:vAlign w:val="center"/>
          </w:tcPr>
          <w:p w14:paraId="4E444884">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260F5D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204F601E">
      <w:pPr>
        <w:widowControl/>
        <w:jc w:val="center"/>
        <w:rPr>
          <w:rFonts w:ascii="方正黑体简体" w:hAnsi="宋体" w:eastAsia="方正黑体简体" w:cs="宋体"/>
          <w:color w:val="000000" w:themeColor="text1"/>
          <w:kern w:val="0"/>
          <w:sz w:val="32"/>
          <w:szCs w:val="32"/>
          <w14:textFill>
            <w14:solidFill>
              <w14:schemeClr w14:val="tx1"/>
            </w14:solidFill>
          </w14:textFill>
        </w:rPr>
        <w:sectPr>
          <w:footerReference r:id="rId4" w:type="default"/>
          <w:pgSz w:w="11907" w:h="16840"/>
          <w:pgMar w:top="2041" w:right="1559" w:bottom="1701" w:left="1559" w:header="720" w:footer="1077" w:gutter="0"/>
          <w:pgNumType w:start="1"/>
          <w:cols w:space="720" w:num="1"/>
          <w:docGrid w:type="linesAndChars" w:linePitch="572" w:charSpace="-152"/>
        </w:sect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7AC0681E">
        <w:tblPrEx>
          <w:tblCellMar>
            <w:top w:w="0" w:type="dxa"/>
            <w:left w:w="108" w:type="dxa"/>
            <w:bottom w:w="0" w:type="dxa"/>
            <w:right w:w="108" w:type="dxa"/>
          </w:tblCellMar>
        </w:tblPrEx>
        <w:trPr>
          <w:trHeight w:val="739" w:hRule="atLeast"/>
        </w:trPr>
        <w:tc>
          <w:tcPr>
            <w:tcW w:w="8918" w:type="dxa"/>
            <w:gridSpan w:val="2"/>
            <w:tcBorders>
              <w:top w:val="nil"/>
              <w:left w:val="nil"/>
              <w:bottom w:val="nil"/>
              <w:right w:val="nil"/>
            </w:tcBorders>
            <w:vAlign w:val="center"/>
          </w:tcPr>
          <w:p w14:paraId="69BE3354">
            <w:pPr>
              <w:widowControl/>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583F4A47">
        <w:tblPrEx>
          <w:tblCellMar>
            <w:top w:w="0" w:type="dxa"/>
            <w:left w:w="108" w:type="dxa"/>
            <w:bottom w:w="0" w:type="dxa"/>
            <w:right w:w="108" w:type="dxa"/>
          </w:tblCellMar>
        </w:tblPrEx>
        <w:trPr>
          <w:trHeight w:val="480" w:hRule="atLeast"/>
        </w:trPr>
        <w:tc>
          <w:tcPr>
            <w:tcW w:w="2283" w:type="dxa"/>
            <w:tcBorders>
              <w:top w:val="single" w:color="auto" w:sz="4" w:space="0"/>
              <w:left w:val="single" w:color="auto" w:sz="4" w:space="0"/>
              <w:bottom w:val="single" w:color="auto" w:sz="6" w:space="0"/>
              <w:right w:val="single" w:color="auto" w:sz="6" w:space="0"/>
            </w:tcBorders>
            <w:vAlign w:val="center"/>
          </w:tcPr>
          <w:p w14:paraId="4849755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202F342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000000" w:themeColor="text1"/>
                <w:sz w:val="28"/>
                <w:szCs w:val="28"/>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13.1</w:t>
            </w:r>
          </w:p>
        </w:tc>
      </w:tr>
      <w:tr w14:paraId="5C4C0186">
        <w:tblPrEx>
          <w:tblCellMar>
            <w:top w:w="0" w:type="dxa"/>
            <w:left w:w="108" w:type="dxa"/>
            <w:bottom w:w="0" w:type="dxa"/>
            <w:right w:w="108" w:type="dxa"/>
          </w:tblCellMar>
        </w:tblPrEx>
        <w:trPr>
          <w:trHeight w:val="495" w:hRule="atLeast"/>
        </w:trPr>
        <w:tc>
          <w:tcPr>
            <w:tcW w:w="2283" w:type="dxa"/>
            <w:tcBorders>
              <w:top w:val="single" w:color="auto" w:sz="6" w:space="0"/>
              <w:left w:val="single" w:color="auto" w:sz="4" w:space="0"/>
              <w:bottom w:val="single" w:color="auto" w:sz="6" w:space="0"/>
              <w:right w:val="single" w:color="auto" w:sz="6" w:space="0"/>
            </w:tcBorders>
            <w:vAlign w:val="center"/>
          </w:tcPr>
          <w:p w14:paraId="4948F2A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55EC269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推动渔业种质资源开发与利用，配合实施渔业资源增殖、技术提升项目申报、水域滩涂养殖证初审工作</w:t>
            </w:r>
          </w:p>
        </w:tc>
      </w:tr>
      <w:tr w14:paraId="554F6258">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14:paraId="6636544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33263293">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2002年10月22日天津市农村工作委员会发布的发布文号: 津农委［2002］94号  </w:t>
            </w:r>
          </w:p>
          <w:p w14:paraId="3C0FA5DB">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第五条  市和区、县渔业行政管理部门设无公害水产品管理办公室。市和区县无公害水产品管理办公室应当根据本地区环境条件、水域、滩涂养殖规划、生产管理基础，制定无公害水产品发展规划，并负责对生产基地认定、产品认证和生产过程、投入品、标志的监督管理。</w:t>
            </w:r>
          </w:p>
        </w:tc>
      </w:tr>
      <w:tr w14:paraId="48A889A8">
        <w:tblPrEx>
          <w:tblCellMar>
            <w:top w:w="0" w:type="dxa"/>
            <w:left w:w="108" w:type="dxa"/>
            <w:bottom w:w="0" w:type="dxa"/>
            <w:right w:w="108" w:type="dxa"/>
          </w:tblCellMar>
        </w:tblPrEx>
        <w:trPr>
          <w:trHeight w:val="531" w:hRule="atLeast"/>
        </w:trPr>
        <w:tc>
          <w:tcPr>
            <w:tcW w:w="2283" w:type="dxa"/>
            <w:tcBorders>
              <w:top w:val="single" w:color="auto" w:sz="6" w:space="0"/>
              <w:left w:val="single" w:color="auto" w:sz="4" w:space="0"/>
              <w:bottom w:val="single" w:color="auto" w:sz="6" w:space="0"/>
              <w:right w:val="single" w:color="auto" w:sz="6" w:space="0"/>
            </w:tcBorders>
            <w:vAlign w:val="center"/>
          </w:tcPr>
          <w:p w14:paraId="72FB71E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7C386BB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滨海新区农业农村发展服务中心水产工作部</w:t>
            </w:r>
          </w:p>
        </w:tc>
      </w:tr>
      <w:tr w14:paraId="7AFF8D0A">
        <w:tblPrEx>
          <w:tblCellMar>
            <w:top w:w="0" w:type="dxa"/>
            <w:left w:w="108" w:type="dxa"/>
            <w:bottom w:w="0" w:type="dxa"/>
            <w:right w:w="108" w:type="dxa"/>
          </w:tblCellMar>
        </w:tblPrEx>
        <w:trPr>
          <w:trHeight w:val="743" w:hRule="atLeast"/>
        </w:trPr>
        <w:tc>
          <w:tcPr>
            <w:tcW w:w="2283" w:type="dxa"/>
            <w:tcBorders>
              <w:top w:val="single" w:color="auto" w:sz="6" w:space="0"/>
              <w:left w:val="single" w:color="auto" w:sz="4" w:space="0"/>
              <w:bottom w:val="single" w:color="auto" w:sz="6" w:space="0"/>
              <w:right w:val="single" w:color="auto" w:sz="6" w:space="0"/>
            </w:tcBorders>
            <w:vAlign w:val="center"/>
          </w:tcPr>
          <w:p w14:paraId="3B4D9E6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7C2B93E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水产工作部受理申请，上报区农委初审后报市渔业主管部门审核。</w:t>
            </w:r>
          </w:p>
        </w:tc>
      </w:tr>
      <w:tr w14:paraId="2782D44F">
        <w:tblPrEx>
          <w:tblCellMar>
            <w:top w:w="0" w:type="dxa"/>
            <w:left w:w="108" w:type="dxa"/>
            <w:bottom w:w="0" w:type="dxa"/>
            <w:right w:w="108" w:type="dxa"/>
          </w:tblCellMar>
        </w:tblPrEx>
        <w:trPr>
          <w:trHeight w:val="600" w:hRule="atLeast"/>
        </w:trPr>
        <w:tc>
          <w:tcPr>
            <w:tcW w:w="2283" w:type="dxa"/>
            <w:tcBorders>
              <w:top w:val="single" w:color="auto" w:sz="6" w:space="0"/>
              <w:left w:val="single" w:color="auto" w:sz="4" w:space="0"/>
              <w:bottom w:val="single" w:color="auto" w:sz="6" w:space="0"/>
              <w:right w:val="single" w:color="auto" w:sz="6" w:space="0"/>
            </w:tcBorders>
            <w:vAlign w:val="center"/>
          </w:tcPr>
          <w:p w14:paraId="08CDF20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7E5C7CA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受理申请——初审——报送</w:t>
            </w:r>
          </w:p>
        </w:tc>
      </w:tr>
      <w:tr w14:paraId="46F66802">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7F9EA8E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6E205385">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p>
        </w:tc>
      </w:tr>
      <w:tr w14:paraId="49ED0CB5">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18846E9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13E51463">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p>
        </w:tc>
      </w:tr>
      <w:tr w14:paraId="5CACCEF9">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14:paraId="611DC8C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2F14132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1F4619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256C490B">
      <w:pPr>
        <w:widowControl/>
        <w:jc w:val="center"/>
        <w:rPr>
          <w:rFonts w:ascii="方正黑体简体" w:hAnsi="宋体" w:eastAsia="方正黑体简体" w:cs="宋体"/>
          <w:color w:val="000000" w:themeColor="text1"/>
          <w:kern w:val="0"/>
          <w:sz w:val="32"/>
          <w:szCs w:val="32"/>
          <w14:textFill>
            <w14:solidFill>
              <w14:schemeClr w14:val="tx1"/>
            </w14:solidFill>
          </w14:textFill>
        </w:rPr>
        <w:sectPr>
          <w:pgSz w:w="11907" w:h="16840"/>
          <w:pgMar w:top="2041" w:right="1559" w:bottom="1701" w:left="1559" w:header="720" w:footer="1077" w:gutter="0"/>
          <w:cols w:space="720" w:num="1"/>
          <w:docGrid w:type="linesAndChars" w:linePitch="572" w:charSpace="-152"/>
        </w:sectPr>
      </w:pPr>
    </w:p>
    <w:tbl>
      <w:tblPr>
        <w:tblStyle w:val="8"/>
        <w:tblpPr w:leftFromText="180" w:rightFromText="180" w:vertAnchor="text" w:horzAnchor="page" w:tblpX="1675" w:tblpY="1"/>
        <w:tblOverlap w:val="never"/>
        <w:tblW w:w="8918" w:type="dxa"/>
        <w:tblInd w:w="0" w:type="dxa"/>
        <w:tblLayout w:type="fixed"/>
        <w:tblCellMar>
          <w:top w:w="0" w:type="dxa"/>
          <w:left w:w="108" w:type="dxa"/>
          <w:bottom w:w="0" w:type="dxa"/>
          <w:right w:w="108" w:type="dxa"/>
        </w:tblCellMar>
      </w:tblPr>
      <w:tblGrid>
        <w:gridCol w:w="2283"/>
        <w:gridCol w:w="6635"/>
      </w:tblGrid>
      <w:tr w14:paraId="25F4A8F2">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26A8B802">
            <w:pPr>
              <w:widowControl/>
              <w:jc w:val="both"/>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587852D0">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3C6CFBB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026BECB3">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t>1</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w:t>
            </w:r>
            <w:r>
              <w:rPr>
                <w:rFonts w:ascii="仿宋_GB2312" w:hAnsi="宋体" w:eastAsia="仿宋_GB2312" w:cs="宋体"/>
                <w:color w:val="000000" w:themeColor="text1"/>
                <w:kern w:val="0"/>
                <w:sz w:val="28"/>
                <w:szCs w:val="28"/>
                <w14:textFill>
                  <w14:solidFill>
                    <w14:schemeClr w14:val="tx1"/>
                  </w14:solidFill>
                </w14:textFill>
              </w:rPr>
              <w:t>.1</w:t>
            </w:r>
          </w:p>
        </w:tc>
      </w:tr>
      <w:tr w14:paraId="5C8503D4">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14C596F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38028255">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引进先进农业设施、农业机械和技术，承担农机技术推广工作</w:t>
            </w:r>
          </w:p>
        </w:tc>
      </w:tr>
      <w:tr w14:paraId="50D39C6F">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5D4710C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5DCFEC12">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《中华人民共和国农业机械化促进法》第一章第三条、第五条、第六条，第四章第十六条、第十七条、第十八条、第十九条、第二十条，国家及天津市农机政策方针。</w:t>
            </w:r>
          </w:p>
        </w:tc>
      </w:tr>
      <w:tr w14:paraId="0BF20695">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23D82E4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57442F9C">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滨海新区农业农村发展服务中心农业机械工作部</w:t>
            </w:r>
          </w:p>
        </w:tc>
      </w:tr>
      <w:tr w14:paraId="13DC9ADC">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12B3A40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38FCCD9A">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滨</w:t>
            </w:r>
            <w:bookmarkStart w:id="0" w:name="_GoBack"/>
            <w:bookmarkEnd w:id="0"/>
            <w:r>
              <w:rPr>
                <w:rFonts w:hint="eastAsia" w:ascii="仿宋_GB2312" w:hAnsi="宋体" w:eastAsia="仿宋_GB2312" w:cs="宋体"/>
                <w:color w:val="000000" w:themeColor="text1"/>
                <w:kern w:val="0"/>
                <w:sz w:val="28"/>
                <w:szCs w:val="28"/>
                <w14:textFill>
                  <w14:solidFill>
                    <w14:schemeClr w14:val="tx1"/>
                  </w14:solidFill>
                </w14:textFill>
              </w:rPr>
              <w:t>海新区农业农村发展服务中心农业机械工作部独立行使</w:t>
            </w:r>
          </w:p>
          <w:p w14:paraId="199118ED">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t xml:space="preserve"> </w:t>
            </w:r>
          </w:p>
        </w:tc>
      </w:tr>
      <w:tr w14:paraId="6AEC5D5A">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779B32F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27DA30E7">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考察调研→宣传培训→试验示范→引进推广</w:t>
            </w:r>
          </w:p>
          <w:p w14:paraId="715316EA">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p>
        </w:tc>
      </w:tr>
      <w:tr w14:paraId="2A38D918">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3258170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333AB323">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p>
        </w:tc>
      </w:tr>
      <w:tr w14:paraId="365E8B06">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1F1B1A3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00C13109">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p>
        </w:tc>
      </w:tr>
      <w:tr w14:paraId="36AFC993">
        <w:tblPrEx>
          <w:tblCellMar>
            <w:top w:w="0" w:type="dxa"/>
            <w:left w:w="108" w:type="dxa"/>
            <w:bottom w:w="0" w:type="dxa"/>
            <w:right w:w="108" w:type="dxa"/>
          </w:tblCellMar>
        </w:tblPrEx>
        <w:trPr>
          <w:trHeight w:val="1895" w:hRule="atLeast"/>
        </w:trPr>
        <w:tc>
          <w:tcPr>
            <w:tcW w:w="2283" w:type="dxa"/>
            <w:tcBorders>
              <w:top w:val="single" w:color="auto" w:sz="6" w:space="0"/>
              <w:left w:val="single" w:color="auto" w:sz="4" w:space="0"/>
              <w:bottom w:val="single" w:color="auto" w:sz="4" w:space="0"/>
              <w:right w:val="single" w:color="auto" w:sz="6" w:space="0"/>
            </w:tcBorders>
            <w:vAlign w:val="center"/>
          </w:tcPr>
          <w:p w14:paraId="5A680F7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7EC0394F">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4E34CD83">
            <w:pPr>
              <w:widowControl/>
              <w:spacing w:line="440" w:lineRule="exact"/>
              <w:ind w:left="0" w:leftChars="0" w:firstLine="0" w:firstLineChars="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14:paraId="6BBF4E12">
      <w:pPr>
        <w:rPr>
          <w:color w:val="000000" w:themeColor="text1"/>
          <w14:textFill>
            <w14:solidFill>
              <w14:schemeClr w14:val="tx1"/>
            </w14:solidFill>
          </w14:textFill>
        </w:rPr>
      </w:pPr>
    </w:p>
    <w:p w14:paraId="59516C6F">
      <w:pPr>
        <w:rPr>
          <w:color w:val="000000" w:themeColor="text1"/>
          <w14:textFill>
            <w14:solidFill>
              <w14:schemeClr w14:val="tx1"/>
            </w14:solidFill>
          </w14:textFill>
        </w:rPr>
      </w:pPr>
    </w:p>
    <w:p w14:paraId="17454961">
      <w:pPr>
        <w:rPr>
          <w:color w:val="000000" w:themeColor="text1"/>
          <w14:textFill>
            <w14:solidFill>
              <w14:schemeClr w14:val="tx1"/>
            </w14:solidFill>
          </w14:textFill>
        </w:rPr>
      </w:pPr>
    </w:p>
    <w:tbl>
      <w:tblPr>
        <w:tblStyle w:val="8"/>
        <w:tblpPr w:leftFromText="180" w:rightFromText="180" w:vertAnchor="text" w:horzAnchor="page" w:tblpX="1675" w:tblpY="1"/>
        <w:tblOverlap w:val="never"/>
        <w:tblW w:w="8918" w:type="dxa"/>
        <w:tblInd w:w="0" w:type="dxa"/>
        <w:tblLayout w:type="fixed"/>
        <w:tblCellMar>
          <w:top w:w="0" w:type="dxa"/>
          <w:left w:w="108" w:type="dxa"/>
          <w:bottom w:w="0" w:type="dxa"/>
          <w:right w:w="108" w:type="dxa"/>
        </w:tblCellMar>
      </w:tblPr>
      <w:tblGrid>
        <w:gridCol w:w="2283"/>
        <w:gridCol w:w="6635"/>
      </w:tblGrid>
      <w:tr w14:paraId="704B0624">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204B01FA">
            <w:pPr>
              <w:widowControl/>
              <w:jc w:val="both"/>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3562BE6C">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14:paraId="63F9C1F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2C0092D4">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6CDBADF0">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14:paraId="3B3878D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47919F91">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农作物秸秆综合利用、机播机收农业机械化生产技术服务工作</w:t>
            </w:r>
          </w:p>
        </w:tc>
      </w:tr>
      <w:tr w14:paraId="6ACF908B">
        <w:tblPrEx>
          <w:tblCellMar>
            <w:top w:w="0" w:type="dxa"/>
            <w:left w:w="108" w:type="dxa"/>
            <w:bottom w:w="0" w:type="dxa"/>
            <w:right w:w="108" w:type="dxa"/>
          </w:tblCellMar>
        </w:tblPrEx>
        <w:trPr>
          <w:trHeight w:val="1494" w:hRule="atLeast"/>
        </w:trPr>
        <w:tc>
          <w:tcPr>
            <w:tcW w:w="2283" w:type="dxa"/>
            <w:tcBorders>
              <w:top w:val="single" w:color="auto" w:sz="6" w:space="0"/>
              <w:left w:val="single" w:color="auto" w:sz="4" w:space="0"/>
              <w:bottom w:val="single" w:color="auto" w:sz="6" w:space="0"/>
              <w:right w:val="single" w:color="auto" w:sz="6" w:space="0"/>
            </w:tcBorders>
            <w:vAlign w:val="center"/>
          </w:tcPr>
          <w:p w14:paraId="463D0DF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35FE4E50">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《中华人民共和国农业机械化促进法》第一章第五条、第六条、第五章第二十一条、二十二条、二十三条、二十四条。</w:t>
            </w:r>
          </w:p>
        </w:tc>
      </w:tr>
      <w:tr w14:paraId="4705C62A">
        <w:tblPrEx>
          <w:tblCellMar>
            <w:top w:w="0" w:type="dxa"/>
            <w:left w:w="108" w:type="dxa"/>
            <w:bottom w:w="0" w:type="dxa"/>
            <w:right w:w="108" w:type="dxa"/>
          </w:tblCellMar>
        </w:tblPrEx>
        <w:trPr>
          <w:trHeight w:val="977" w:hRule="atLeast"/>
        </w:trPr>
        <w:tc>
          <w:tcPr>
            <w:tcW w:w="2283" w:type="dxa"/>
            <w:tcBorders>
              <w:top w:val="single" w:color="auto" w:sz="6" w:space="0"/>
              <w:left w:val="single" w:color="auto" w:sz="4" w:space="0"/>
              <w:bottom w:val="single" w:color="auto" w:sz="6" w:space="0"/>
              <w:right w:val="single" w:color="auto" w:sz="6" w:space="0"/>
            </w:tcBorders>
            <w:vAlign w:val="center"/>
          </w:tcPr>
          <w:p w14:paraId="2476244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0E5A1D28">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w:t>
            </w:r>
          </w:p>
        </w:tc>
      </w:tr>
      <w:tr w14:paraId="29995E18">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372AC6B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207A4E90">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滨海新区农业农村发展服务中心农业机械工作部独立行使</w:t>
            </w:r>
          </w:p>
        </w:tc>
      </w:tr>
      <w:tr w14:paraId="6036FE51">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71F14C5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21C9E35E">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现场调研→技术指导→咨询→服务</w:t>
            </w:r>
          </w:p>
        </w:tc>
      </w:tr>
      <w:tr w14:paraId="0BFC52AC">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20B4666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4EA2CFB3">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154EBEFE">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14:paraId="56CD875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67B56E3B">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1E83B608">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14:paraId="347C2D7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07881C0C">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6C6C4C2B">
            <w:pPr>
              <w:widowControl/>
              <w:spacing w:line="32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101EE92D">
      <w:pPr>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14:paraId="2DA07A08">
      <w:pPr>
        <w:rPr>
          <w:rFonts w:hint="eastAsia"/>
          <w:color w:val="000000" w:themeColor="text1"/>
          <w14:textFill>
            <w14:solidFill>
              <w14:schemeClr w14:val="tx1"/>
            </w14:solidFill>
          </w14:textFill>
        </w:rPr>
      </w:pPr>
    </w:p>
    <w:p w14:paraId="333F964A">
      <w:pPr>
        <w:rPr>
          <w:rFonts w:hint="eastAsia"/>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0F225566">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41F63BC2">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w:t>
            </w:r>
            <w:r>
              <w:rPr>
                <w:rFonts w:hint="eastAsia" w:ascii="方正小标宋简体" w:hAnsi="宋体" w:eastAsia="方正小标宋简体" w:cs="宋体"/>
                <w:color w:val="000000" w:themeColor="text1"/>
                <w:kern w:val="0"/>
                <w:sz w:val="44"/>
                <w:szCs w:val="44"/>
                <w14:textFill>
                  <w14:solidFill>
                    <w14:schemeClr w14:val="tx1"/>
                  </w14:solidFill>
                </w14:textFill>
              </w:rPr>
              <w:t>海新区农业农村发展服务中心职责信息表</w:t>
            </w:r>
          </w:p>
        </w:tc>
      </w:tr>
      <w:tr w14:paraId="4A53603D">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14:paraId="78F0516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487EA90B">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596E5E5A">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14:paraId="73FE8C2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7E1AB839">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农机服务体系、农机基础设施和农机队伍等建设的相关辅助性、事务性工作</w:t>
            </w:r>
          </w:p>
        </w:tc>
      </w:tr>
      <w:tr w14:paraId="25652825">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14:paraId="0A3AF57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17153170">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《中华人民共和国农业机械化促进法》第四章第十七条，第五章第二十一条、第二十二条、第二十三条，第六章第二十九条</w:t>
            </w:r>
          </w:p>
        </w:tc>
      </w:tr>
      <w:tr w14:paraId="4687F298">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14:paraId="0173501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0EEDBE74">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w:t>
            </w:r>
          </w:p>
        </w:tc>
      </w:tr>
      <w:tr w14:paraId="44C00C0A">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57BD4DC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6D077E2D">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滨海新区农业农村发展服务中心农业机械工作部独立行使</w:t>
            </w:r>
          </w:p>
        </w:tc>
      </w:tr>
      <w:tr w14:paraId="28285BFA">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5C0019C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3C66E19D">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1D42175F">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19C94DC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4FD716AC">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4F0C4A16">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7F43231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3303306C">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5CDB0E8D">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14:paraId="5400E6D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4AF558A3">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685AD3EE">
            <w:pPr>
              <w:widowControl/>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30B57A27">
      <w:pPr>
        <w:widowControl/>
        <w:jc w:val="left"/>
        <w:rPr>
          <w:rFonts w:eastAsia="方正仿宋简体"/>
          <w:color w:val="000000" w:themeColor="text1"/>
          <w:sz w:val="34"/>
          <w:szCs w:val="34"/>
          <w14:textFill>
            <w14:solidFill>
              <w14:schemeClr w14:val="tx1"/>
            </w14:solidFill>
          </w14:textFill>
        </w:rPr>
      </w:pPr>
    </w:p>
    <w:p w14:paraId="0EC40C14">
      <w:pPr>
        <w:rPr>
          <w:color w:val="000000" w:themeColor="text1"/>
          <w14:textFill>
            <w14:solidFill>
              <w14:schemeClr w14:val="tx1"/>
            </w14:solidFill>
          </w14:textFill>
        </w:rPr>
      </w:pPr>
    </w:p>
    <w:p w14:paraId="40C6420A">
      <w:pPr>
        <w:rPr>
          <w:color w:val="000000" w:themeColor="text1"/>
          <w14:textFill>
            <w14:solidFill>
              <w14:schemeClr w14:val="tx1"/>
            </w14:solidFill>
          </w14:textFill>
        </w:rPr>
      </w:pPr>
    </w:p>
    <w:p w14:paraId="7069CA22">
      <w:pPr>
        <w:rPr>
          <w:color w:val="000000" w:themeColor="text1"/>
          <w14:textFill>
            <w14:solidFill>
              <w14:schemeClr w14:val="tx1"/>
            </w14:solidFill>
          </w14:textFill>
        </w:rPr>
      </w:pPr>
    </w:p>
    <w:tbl>
      <w:tblPr>
        <w:tblStyle w:val="8"/>
        <w:tblW w:w="9011" w:type="dxa"/>
        <w:tblInd w:w="0" w:type="dxa"/>
        <w:tblLayout w:type="fixed"/>
        <w:tblCellMar>
          <w:top w:w="0" w:type="dxa"/>
          <w:left w:w="108" w:type="dxa"/>
          <w:bottom w:w="0" w:type="dxa"/>
          <w:right w:w="108" w:type="dxa"/>
        </w:tblCellMar>
      </w:tblPr>
      <w:tblGrid>
        <w:gridCol w:w="93"/>
        <w:gridCol w:w="1706"/>
        <w:gridCol w:w="294"/>
        <w:gridCol w:w="6825"/>
        <w:gridCol w:w="93"/>
      </w:tblGrid>
      <w:tr w14:paraId="1BE43A26">
        <w:tblPrEx>
          <w:tblCellMar>
            <w:top w:w="0" w:type="dxa"/>
            <w:left w:w="108" w:type="dxa"/>
            <w:bottom w:w="0" w:type="dxa"/>
            <w:right w:w="108" w:type="dxa"/>
          </w:tblCellMar>
        </w:tblPrEx>
        <w:trPr>
          <w:gridBefore w:val="1"/>
          <w:wBefore w:w="93" w:type="dxa"/>
          <w:trHeight w:val="839" w:hRule="atLeast"/>
        </w:trPr>
        <w:tc>
          <w:tcPr>
            <w:tcW w:w="8918" w:type="dxa"/>
            <w:gridSpan w:val="4"/>
            <w:tcBorders>
              <w:top w:val="nil"/>
              <w:left w:val="nil"/>
              <w:bottom w:val="nil"/>
              <w:right w:val="nil"/>
            </w:tcBorders>
            <w:noWrap w:val="0"/>
            <w:vAlign w:val="center"/>
          </w:tcPr>
          <w:p w14:paraId="102F7D25">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3E42F250">
        <w:tblPrEx>
          <w:tblCellMar>
            <w:top w:w="0" w:type="dxa"/>
            <w:left w:w="108" w:type="dxa"/>
            <w:bottom w:w="0" w:type="dxa"/>
            <w:right w:w="108" w:type="dxa"/>
          </w:tblCellMar>
        </w:tblPrEx>
        <w:trPr>
          <w:gridBefore w:val="1"/>
          <w:wBefore w:w="93" w:type="dxa"/>
          <w:trHeight w:val="452" w:hRule="atLeast"/>
        </w:trPr>
        <w:tc>
          <w:tcPr>
            <w:tcW w:w="2000" w:type="dxa"/>
            <w:gridSpan w:val="2"/>
            <w:tcBorders>
              <w:top w:val="single" w:color="auto" w:sz="4" w:space="0"/>
              <w:left w:val="single" w:color="auto" w:sz="4" w:space="0"/>
              <w:bottom w:val="single" w:color="auto" w:sz="6" w:space="0"/>
              <w:right w:val="single" w:color="auto" w:sz="6" w:space="0"/>
            </w:tcBorders>
            <w:noWrap w:val="0"/>
            <w:vAlign w:val="center"/>
          </w:tcPr>
          <w:p w14:paraId="5E74B92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gridSpan w:val="2"/>
            <w:tcBorders>
              <w:top w:val="single" w:color="auto" w:sz="4" w:space="0"/>
              <w:left w:val="single" w:color="auto" w:sz="6" w:space="0"/>
              <w:bottom w:val="single" w:color="auto" w:sz="6" w:space="0"/>
              <w:right w:val="single" w:color="auto" w:sz="4" w:space="0"/>
            </w:tcBorders>
            <w:noWrap w:val="0"/>
            <w:vAlign w:val="center"/>
          </w:tcPr>
          <w:p w14:paraId="3583F0A3">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752836DA">
        <w:tblPrEx>
          <w:tblCellMar>
            <w:top w:w="0" w:type="dxa"/>
            <w:left w:w="108" w:type="dxa"/>
            <w:bottom w:w="0" w:type="dxa"/>
            <w:right w:w="108" w:type="dxa"/>
          </w:tblCellMar>
        </w:tblPrEx>
        <w:trPr>
          <w:gridBefore w:val="1"/>
          <w:wBefore w:w="93" w:type="dxa"/>
          <w:trHeight w:val="50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0B972314">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18D6372F">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林业新品种新技术引进、试验、示范和推广</w:t>
            </w:r>
          </w:p>
        </w:tc>
      </w:tr>
      <w:tr w14:paraId="0F0EBC46">
        <w:tblPrEx>
          <w:tblCellMar>
            <w:top w:w="0" w:type="dxa"/>
            <w:left w:w="108" w:type="dxa"/>
            <w:bottom w:w="0" w:type="dxa"/>
            <w:right w:w="108" w:type="dxa"/>
          </w:tblCellMar>
        </w:tblPrEx>
        <w:trPr>
          <w:gridBefore w:val="1"/>
          <w:wBefore w:w="93" w:type="dxa"/>
          <w:trHeight w:val="311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6E1D6F7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15080F0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《森林病虫害防治条例》（1989年）</w:t>
            </w:r>
          </w:p>
          <w:p w14:paraId="4CDD0B8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第六条  国家鼓励和支持森林病虫害防治科学研究，推广和应用先进技术，提高科学防治水平。</w:t>
            </w:r>
          </w:p>
          <w:p w14:paraId="14DBF2F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《农业技术推广法》（2012年）</w:t>
            </w:r>
          </w:p>
          <w:p w14:paraId="5BD3625A">
            <w:pPr>
              <w:keepNext w:val="0"/>
              <w:keepLines w:val="0"/>
              <w:pageBreakBefore w:val="0"/>
              <w:widowControl/>
              <w:kinsoku/>
              <w:wordWrap/>
              <w:overflowPunct/>
              <w:topLinePunct w:val="0"/>
              <w:autoSpaceDE/>
              <w:autoSpaceDN/>
              <w:bidi w:val="0"/>
              <w:spacing w:line="28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第二条 本法所称农业技术，是指应用于种植业、林业、畜牧业、渔业的科研成果和实用技术，包括良种繁育、施用肥料、病虫害防治、栽培和养殖技术，</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kern w:val="0"/>
                <w:sz w:val="28"/>
                <w:szCs w:val="28"/>
                <w14:textFill>
                  <w14:solidFill>
                    <w14:schemeClr w14:val="tx1"/>
                  </w14:solidFill>
                </w14:textFill>
              </w:rPr>
              <w:instrText xml:space="preserve"> HYPERLINK "https://baike.sogou.com/lemma/ShowInnerLink.htm?lemmaId=7731458&amp;ss_c=ssc.citiao.link" \t "_blank" </w:instrTex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kern w:val="0"/>
                <w:sz w:val="28"/>
                <w:szCs w:val="28"/>
                <w14:textFill>
                  <w14:solidFill>
                    <w14:schemeClr w14:val="tx1"/>
                  </w14:solidFill>
                </w14:textFill>
              </w:rPr>
              <w:t>农副产品加工</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0"/>
                <w:sz w:val="28"/>
                <w:szCs w:val="28"/>
                <w14:textFill>
                  <w14:solidFill>
                    <w14:schemeClr w14:val="tx1"/>
                  </w14:solidFill>
                </w14:textFill>
              </w:rPr>
              <w:t>、保鲜、贮运技术，农业机械技术和农用航空技术，农田水利、土壤改良与水土保持技术，农村供水、农村能源利用和农业环境保护技术，农业气象技术以及农业经营管理技术等。</w:t>
            </w:r>
          </w:p>
          <w:p w14:paraId="6AD242A7">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本法所称农业技术推广，是指通过试验、示范、培训、指导以及咨询服务等，把农业技术普及应用于农业生产产前、产中、产后全过程的活动。</w:t>
            </w:r>
          </w:p>
          <w:p w14:paraId="79A0601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第九条  县级以上地方各级人民政府农业技术推广部门在同级人民政府的领导下，按照各自的职责，负责本行政区域内有关的农业技术推广工作。</w:t>
            </w:r>
          </w:p>
          <w:p w14:paraId="298DD9C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《天津市实施〈中华人民共和国森林法〉办法》（2010年）</w:t>
            </w:r>
          </w:p>
          <w:p w14:paraId="60E24E9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第四条  加强林业科学研究和技术推广工作，增加林业科技含量，提高林业科学技术水平。</w:t>
            </w:r>
          </w:p>
        </w:tc>
      </w:tr>
      <w:tr w14:paraId="5ECD4A31">
        <w:tblPrEx>
          <w:tblCellMar>
            <w:top w:w="0" w:type="dxa"/>
            <w:left w:w="108" w:type="dxa"/>
            <w:bottom w:w="0" w:type="dxa"/>
            <w:right w:w="108" w:type="dxa"/>
          </w:tblCellMar>
        </w:tblPrEx>
        <w:trPr>
          <w:gridBefore w:val="1"/>
          <w:wBefore w:w="93" w:type="dxa"/>
          <w:trHeight w:val="56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128E4B86">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38F2F01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14:paraId="2148FB5E">
        <w:tblPrEx>
          <w:tblCellMar>
            <w:top w:w="0" w:type="dxa"/>
            <w:left w:w="108" w:type="dxa"/>
            <w:bottom w:w="0" w:type="dxa"/>
            <w:right w:w="108" w:type="dxa"/>
          </w:tblCellMar>
        </w:tblPrEx>
        <w:trPr>
          <w:gridBefore w:val="1"/>
          <w:wBefore w:w="93" w:type="dxa"/>
          <w:trHeight w:val="425"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3882CF4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56530CA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50A50A02">
        <w:tblPrEx>
          <w:tblCellMar>
            <w:top w:w="0" w:type="dxa"/>
            <w:left w:w="108" w:type="dxa"/>
            <w:bottom w:w="0" w:type="dxa"/>
            <w:right w:w="108" w:type="dxa"/>
          </w:tblCellMar>
        </w:tblPrEx>
        <w:trPr>
          <w:gridBefore w:val="1"/>
          <w:wBefore w:w="93" w:type="dxa"/>
          <w:trHeight w:val="88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5FDE93B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0C0412F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结合本地区本部门林业技术服务工作实际，开展林业新品种新技术引进、示范、推广，为林业生产提供科技支撑，以科技引导带动地区林业发展。</w:t>
            </w:r>
          </w:p>
        </w:tc>
      </w:tr>
      <w:tr w14:paraId="76B96E81">
        <w:tblPrEx>
          <w:tblCellMar>
            <w:top w:w="0" w:type="dxa"/>
            <w:left w:w="108" w:type="dxa"/>
            <w:bottom w:w="0" w:type="dxa"/>
            <w:right w:w="108" w:type="dxa"/>
          </w:tblCellMar>
        </w:tblPrEx>
        <w:trPr>
          <w:gridBefore w:val="1"/>
          <w:wBefore w:w="93" w:type="dxa"/>
          <w:trHeight w:val="47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2CD226D0">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22275CF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9F26133">
        <w:tblPrEx>
          <w:tblCellMar>
            <w:top w:w="0" w:type="dxa"/>
            <w:left w:w="108" w:type="dxa"/>
            <w:bottom w:w="0" w:type="dxa"/>
            <w:right w:w="108" w:type="dxa"/>
          </w:tblCellMar>
        </w:tblPrEx>
        <w:trPr>
          <w:gridBefore w:val="1"/>
          <w:wBefore w:w="93" w:type="dxa"/>
          <w:trHeight w:val="841"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2D4939E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14:paraId="4680053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依照《天津市实施〈中华人民共和国农业技术推广法〉办法》相关规定。</w:t>
            </w:r>
          </w:p>
        </w:tc>
      </w:tr>
      <w:tr w14:paraId="4DB4A7C5">
        <w:tblPrEx>
          <w:tblCellMar>
            <w:top w:w="0" w:type="dxa"/>
            <w:left w:w="108" w:type="dxa"/>
            <w:bottom w:w="0" w:type="dxa"/>
            <w:right w:w="108" w:type="dxa"/>
          </w:tblCellMar>
        </w:tblPrEx>
        <w:trPr>
          <w:gridBefore w:val="1"/>
          <w:wBefore w:w="93" w:type="dxa"/>
          <w:trHeight w:val="825" w:hRule="atLeast"/>
        </w:trPr>
        <w:tc>
          <w:tcPr>
            <w:tcW w:w="2000" w:type="dxa"/>
            <w:gridSpan w:val="2"/>
            <w:tcBorders>
              <w:top w:val="single" w:color="auto" w:sz="6" w:space="0"/>
              <w:left w:val="single" w:color="auto" w:sz="4" w:space="0"/>
              <w:bottom w:val="single" w:color="auto" w:sz="4" w:space="0"/>
              <w:right w:val="single" w:color="auto" w:sz="6" w:space="0"/>
            </w:tcBorders>
            <w:noWrap w:val="0"/>
            <w:vAlign w:val="center"/>
          </w:tcPr>
          <w:p w14:paraId="0723E215">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gridSpan w:val="2"/>
            <w:tcBorders>
              <w:top w:val="single" w:color="auto" w:sz="6" w:space="0"/>
              <w:left w:val="single" w:color="auto" w:sz="6" w:space="0"/>
              <w:bottom w:val="single" w:color="auto" w:sz="4" w:space="0"/>
              <w:right w:val="single" w:color="auto" w:sz="4" w:space="0"/>
            </w:tcBorders>
            <w:noWrap w:val="0"/>
            <w:vAlign w:val="center"/>
          </w:tcPr>
          <w:p w14:paraId="12926120">
            <w:pPr>
              <w:keepNext w:val="0"/>
              <w:keepLines w:val="0"/>
              <w:pageBreakBefore w:val="0"/>
              <w:widowControl/>
              <w:kinsoku/>
              <w:wordWrap/>
              <w:overflowPunct/>
              <w:topLinePunct w:val="0"/>
              <w:autoSpaceDE/>
              <w:autoSpaceDN/>
              <w:bidi w:val="0"/>
              <w:spacing w:line="280" w:lineRule="exact"/>
              <w:ind w:left="1938" w:hanging="1943" w:hangingChars="694"/>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51045F9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r w14:paraId="49200F2E">
        <w:tblPrEx>
          <w:tblCellMar>
            <w:top w:w="0" w:type="dxa"/>
            <w:left w:w="108" w:type="dxa"/>
            <w:bottom w:w="0" w:type="dxa"/>
            <w:right w:w="108" w:type="dxa"/>
          </w:tblCellMar>
        </w:tblPrEx>
        <w:trPr>
          <w:gridAfter w:val="1"/>
          <w:wAfter w:w="93" w:type="dxa"/>
          <w:trHeight w:val="839" w:hRule="atLeast"/>
          <w:jc w:val="center"/>
        </w:trPr>
        <w:tc>
          <w:tcPr>
            <w:tcW w:w="8918" w:type="dxa"/>
            <w:gridSpan w:val="4"/>
            <w:tcBorders>
              <w:top w:val="nil"/>
              <w:left w:val="nil"/>
              <w:bottom w:val="nil"/>
              <w:right w:val="nil"/>
            </w:tcBorders>
            <w:noWrap w:val="0"/>
            <w:vAlign w:val="center"/>
          </w:tcPr>
          <w:p w14:paraId="7C445C6B">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02409A88">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1137815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18E66C98">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14:paraId="6DBA89BD">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6E45EA9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39177553">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林业生产技术指导与交流合作</w:t>
            </w:r>
          </w:p>
        </w:tc>
      </w:tr>
      <w:tr w14:paraId="38AD07D2">
        <w:tblPrEx>
          <w:tblCellMar>
            <w:top w:w="0" w:type="dxa"/>
            <w:left w:w="108" w:type="dxa"/>
            <w:bottom w:w="0" w:type="dxa"/>
            <w:right w:w="108" w:type="dxa"/>
          </w:tblCellMar>
        </w:tblPrEx>
        <w:trPr>
          <w:gridAfter w:val="1"/>
          <w:wAfter w:w="93" w:type="dxa"/>
          <w:trHeight w:val="3756"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69D6C5A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6B39E078">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《农业技术推广法》（2012年）</w:t>
            </w:r>
          </w:p>
          <w:p w14:paraId="1EB2B703">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第七条  各级人民政府应当加强对农业技术推广工作的领导，组织有关部门和单位采取措施，提高农业技术推广服务水平，促进农业技术推广事业的发展。</w:t>
            </w:r>
          </w:p>
          <w:p w14:paraId="5F999A97">
            <w:pPr>
              <w:widowControl/>
              <w:adjustRightInd w:val="0"/>
              <w:snapToGrid w:val="0"/>
              <w:spacing w:line="300" w:lineRule="exact"/>
              <w:ind w:firstLine="48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第九条  县级以上地方各级人民政府农业技术推广部门在同级人民政府的领导下，按照各自的职责，负责本行政区域内有关的农业技术推广工作。</w:t>
            </w:r>
          </w:p>
          <w:p w14:paraId="4D4CD8C5">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《天津市实施〈中华人民共和国森林法〉办法》（2010年）</w:t>
            </w:r>
          </w:p>
          <w:p w14:paraId="5C91E507">
            <w:pPr>
              <w:widowControl/>
              <w:adjustRightInd w:val="0"/>
              <w:snapToGrid w:val="0"/>
              <w:spacing w:line="3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第四条  加强林业科学研究和技术推广工作，增加林业科技含量，提高林业科学技术水平。</w:t>
            </w:r>
          </w:p>
        </w:tc>
      </w:tr>
      <w:tr w14:paraId="75338B1D">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5A47ED0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01E24F3D">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14:paraId="2CFCE366">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7C1FE88B">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4ADA4257">
            <w:pPr>
              <w:widowControl/>
              <w:adjustRightInd w:val="0"/>
              <w:snapToGrid w:val="0"/>
              <w:spacing w:line="30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57D69CA0">
        <w:tblPrEx>
          <w:tblCellMar>
            <w:top w:w="0" w:type="dxa"/>
            <w:left w:w="108" w:type="dxa"/>
            <w:bottom w:w="0" w:type="dxa"/>
            <w:right w:w="108" w:type="dxa"/>
          </w:tblCellMar>
        </w:tblPrEx>
        <w:trPr>
          <w:gridAfter w:val="1"/>
          <w:wAfter w:w="93" w:type="dxa"/>
          <w:trHeight w:val="1418"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76B2BBF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57A5A491">
            <w:pPr>
              <w:widowControl/>
              <w:adjustRightInd w:val="0"/>
              <w:snapToGrid w:val="0"/>
              <w:spacing w:line="300" w:lineRule="exact"/>
              <w:ind w:firstLine="551" w:firstLineChars="197"/>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依托林业科研院所，结合本地区本部门林业技术服务工作实际，开展林业生产技术的指导，与林业技术先进地区部门开展相关技术交流与合作，总结交流合作经验。</w:t>
            </w:r>
          </w:p>
        </w:tc>
      </w:tr>
      <w:tr w14:paraId="3650653E">
        <w:tblPrEx>
          <w:tblCellMar>
            <w:top w:w="0" w:type="dxa"/>
            <w:left w:w="108" w:type="dxa"/>
            <w:bottom w:w="0" w:type="dxa"/>
            <w:right w:w="108" w:type="dxa"/>
          </w:tblCellMar>
        </w:tblPrEx>
        <w:trPr>
          <w:gridAfter w:val="1"/>
          <w:wAfter w:w="93" w:type="dxa"/>
          <w:trHeight w:val="1077"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059D674B">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1E42536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574D63A">
        <w:tblPrEx>
          <w:tblCellMar>
            <w:top w:w="0" w:type="dxa"/>
            <w:left w:w="108" w:type="dxa"/>
            <w:bottom w:w="0" w:type="dxa"/>
            <w:right w:w="108" w:type="dxa"/>
          </w:tblCellMar>
        </w:tblPrEx>
        <w:trPr>
          <w:gridAfter w:val="1"/>
          <w:wAfter w:w="93" w:type="dxa"/>
          <w:trHeight w:val="1134"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4EE7731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7C22A121">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依照《天津市实施〈中华人民共和国农业技术推广法〉办法》相关规定。</w:t>
            </w:r>
          </w:p>
        </w:tc>
      </w:tr>
      <w:tr w14:paraId="46E25735">
        <w:tblPrEx>
          <w:tblCellMar>
            <w:top w:w="0" w:type="dxa"/>
            <w:left w:w="108" w:type="dxa"/>
            <w:bottom w:w="0" w:type="dxa"/>
            <w:right w:w="108" w:type="dxa"/>
          </w:tblCellMar>
        </w:tblPrEx>
        <w:trPr>
          <w:gridAfter w:val="1"/>
          <w:wAfter w:w="93" w:type="dxa"/>
          <w:trHeight w:val="1021"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14:paraId="4BCD9225">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14:paraId="4281482A">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0430C290">
            <w:pPr>
              <w:widowControl/>
              <w:adjustRightInd w:val="0"/>
              <w:snapToGrid w:val="0"/>
              <w:spacing w:line="300" w:lineRule="exac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bl>
    <w:p w14:paraId="7FA24F06">
      <w:pPr>
        <w:rPr>
          <w:color w:val="000000" w:themeColor="text1"/>
          <w14:textFill>
            <w14:solidFill>
              <w14:schemeClr w14:val="tx1"/>
            </w14:solidFill>
          </w14:textFill>
        </w:rPr>
      </w:pPr>
    </w:p>
    <w:tbl>
      <w:tblPr>
        <w:tblStyle w:val="8"/>
        <w:tblW w:w="9126" w:type="dxa"/>
        <w:tblInd w:w="93" w:type="dxa"/>
        <w:tblLayout w:type="fixed"/>
        <w:tblCellMar>
          <w:top w:w="0" w:type="dxa"/>
          <w:left w:w="108" w:type="dxa"/>
          <w:bottom w:w="0" w:type="dxa"/>
          <w:right w:w="108" w:type="dxa"/>
        </w:tblCellMar>
      </w:tblPr>
      <w:tblGrid>
        <w:gridCol w:w="1858"/>
        <w:gridCol w:w="142"/>
        <w:gridCol w:w="6918"/>
        <w:gridCol w:w="208"/>
      </w:tblGrid>
      <w:tr w14:paraId="55E440B8">
        <w:tblPrEx>
          <w:tblCellMar>
            <w:top w:w="0" w:type="dxa"/>
            <w:left w:w="108" w:type="dxa"/>
            <w:bottom w:w="0" w:type="dxa"/>
            <w:right w:w="108" w:type="dxa"/>
          </w:tblCellMar>
        </w:tblPrEx>
        <w:trPr>
          <w:trHeight w:val="839" w:hRule="atLeast"/>
        </w:trPr>
        <w:tc>
          <w:tcPr>
            <w:tcW w:w="9126" w:type="dxa"/>
            <w:gridSpan w:val="4"/>
            <w:tcBorders>
              <w:top w:val="nil"/>
              <w:left w:val="nil"/>
              <w:bottom w:val="nil"/>
              <w:right w:val="nil"/>
            </w:tcBorders>
            <w:noWrap w:val="0"/>
            <w:vAlign w:val="center"/>
          </w:tcPr>
          <w:p w14:paraId="43378B64">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41607364">
        <w:tblPrEx>
          <w:tblCellMar>
            <w:top w:w="0" w:type="dxa"/>
            <w:left w:w="108" w:type="dxa"/>
            <w:bottom w:w="0" w:type="dxa"/>
            <w:right w:w="108" w:type="dxa"/>
          </w:tblCellMar>
        </w:tblPrEx>
        <w:trPr>
          <w:trHeight w:val="680" w:hRule="atLeast"/>
        </w:trPr>
        <w:tc>
          <w:tcPr>
            <w:tcW w:w="1858" w:type="dxa"/>
            <w:tcBorders>
              <w:top w:val="single" w:color="auto" w:sz="4" w:space="0"/>
              <w:left w:val="single" w:color="auto" w:sz="4" w:space="0"/>
              <w:bottom w:val="single" w:color="auto" w:sz="6" w:space="0"/>
              <w:right w:val="single" w:color="auto" w:sz="6" w:space="0"/>
            </w:tcBorders>
            <w:noWrap w:val="0"/>
            <w:vAlign w:val="center"/>
          </w:tcPr>
          <w:p w14:paraId="71E6E1CB">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7268" w:type="dxa"/>
            <w:gridSpan w:val="3"/>
            <w:tcBorders>
              <w:top w:val="single" w:color="auto" w:sz="4" w:space="0"/>
              <w:left w:val="single" w:color="auto" w:sz="6" w:space="0"/>
              <w:bottom w:val="single" w:color="auto" w:sz="6" w:space="0"/>
              <w:right w:val="single" w:color="auto" w:sz="4" w:space="0"/>
            </w:tcBorders>
            <w:noWrap w:val="0"/>
            <w:vAlign w:val="center"/>
          </w:tcPr>
          <w:p w14:paraId="525BB09D">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8"/>
                <w:szCs w:val="28"/>
                <w14:textFill>
                  <w14:solidFill>
                    <w14:schemeClr w14:val="tx1"/>
                  </w14:solidFill>
                </w14:textFill>
              </w:rPr>
              <w:t>.3</w:t>
            </w:r>
          </w:p>
        </w:tc>
      </w:tr>
      <w:tr w14:paraId="30070CDC">
        <w:tblPrEx>
          <w:tblCellMar>
            <w:top w:w="0" w:type="dxa"/>
            <w:left w:w="108" w:type="dxa"/>
            <w:bottom w:w="0" w:type="dxa"/>
            <w:right w:w="108" w:type="dxa"/>
          </w:tblCellMar>
        </w:tblPrEx>
        <w:trPr>
          <w:trHeight w:val="680"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3434EA1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0A9845C0">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林业技术咨询与科普宣传</w:t>
            </w:r>
          </w:p>
        </w:tc>
      </w:tr>
      <w:tr w14:paraId="1E7E0C02">
        <w:tblPrEx>
          <w:tblCellMar>
            <w:top w:w="0" w:type="dxa"/>
            <w:left w:w="108" w:type="dxa"/>
            <w:bottom w:w="0" w:type="dxa"/>
            <w:right w:w="108" w:type="dxa"/>
          </w:tblCellMar>
        </w:tblPrEx>
        <w:trPr>
          <w:trHeight w:val="4967"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784E9D6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4F6B7111">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《农业技术推广法》（2012年）</w:t>
            </w:r>
          </w:p>
          <w:p w14:paraId="01BB6DB7">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第二条 本法所称农业技术，是指应用于种植业、林业、畜牧业、渔业的科研成果和实用技术，包括良种繁育、施用肥料、病虫害防治、栽培和养殖技术，</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kern w:val="0"/>
                <w:sz w:val="28"/>
                <w:szCs w:val="28"/>
                <w14:textFill>
                  <w14:solidFill>
                    <w14:schemeClr w14:val="tx1"/>
                  </w14:solidFill>
                </w14:textFill>
              </w:rPr>
              <w:instrText xml:space="preserve"> HYPERLINK "https://baike.sogou.com/lemma/ShowInnerLink.htm?lemmaId=7731458&amp;ss_c=ssc.citiao.link" \t "_blank" </w:instrTex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kern w:val="0"/>
                <w:sz w:val="28"/>
                <w:szCs w:val="28"/>
                <w14:textFill>
                  <w14:solidFill>
                    <w14:schemeClr w14:val="tx1"/>
                  </w14:solidFill>
                </w14:textFill>
              </w:rPr>
              <w:t>农副产品加工</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0"/>
                <w:sz w:val="28"/>
                <w:szCs w:val="28"/>
                <w14:textFill>
                  <w14:solidFill>
                    <w14:schemeClr w14:val="tx1"/>
                  </w14:solidFill>
                </w14:textFill>
              </w:rPr>
              <w:t>、保鲜、贮运技术，农业机械技术和农用航空技术，农田水利、土壤改良与水土保持技术，农村供水、农村能源利用和农业环境保护技术，农业气象技术以及农业经营管理技术等。</w:t>
            </w:r>
          </w:p>
          <w:p w14:paraId="606C142B">
            <w:pPr>
              <w:widowControl/>
              <w:adjustRightInd w:val="0"/>
              <w:snapToGrid w:val="0"/>
              <w:spacing w:line="3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本法所称农业技术推广，是指通过试验、示范、培训、指导以及咨询服务等，把农业技术普及应用于农业生产产前、产中、产后全过程的活动。</w:t>
            </w:r>
          </w:p>
          <w:p w14:paraId="07DDD334">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《天津市实施〈中华人民共和国森林法〉办法》（2010年）</w:t>
            </w:r>
          </w:p>
          <w:p w14:paraId="6C4DF35D">
            <w:pPr>
              <w:widowControl/>
              <w:adjustRightInd w:val="0"/>
              <w:snapToGrid w:val="0"/>
              <w:spacing w:line="3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第四条  加强林业科学研究和技术推广工作，增加林业科技含量，提高林业科学技术水平。</w:t>
            </w:r>
          </w:p>
        </w:tc>
      </w:tr>
      <w:tr w14:paraId="622309B2">
        <w:tblPrEx>
          <w:tblCellMar>
            <w:top w:w="0" w:type="dxa"/>
            <w:left w:w="108" w:type="dxa"/>
            <w:bottom w:w="0" w:type="dxa"/>
            <w:right w:w="108" w:type="dxa"/>
          </w:tblCellMar>
        </w:tblPrEx>
        <w:trPr>
          <w:trHeight w:val="680"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24581F5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08796E38">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14:paraId="78A8F339">
        <w:tblPrEx>
          <w:tblCellMar>
            <w:top w:w="0" w:type="dxa"/>
            <w:left w:w="108" w:type="dxa"/>
            <w:bottom w:w="0" w:type="dxa"/>
            <w:right w:w="108" w:type="dxa"/>
          </w:tblCellMar>
        </w:tblPrEx>
        <w:trPr>
          <w:trHeight w:val="680"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79AD18A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3144EC21">
            <w:pPr>
              <w:widowControl/>
              <w:adjustRightInd w:val="0"/>
              <w:snapToGrid w:val="0"/>
              <w:spacing w:line="30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59A0CC91">
        <w:tblPrEx>
          <w:tblCellMar>
            <w:top w:w="0" w:type="dxa"/>
            <w:left w:w="108" w:type="dxa"/>
            <w:bottom w:w="0" w:type="dxa"/>
            <w:right w:w="108" w:type="dxa"/>
          </w:tblCellMar>
        </w:tblPrEx>
        <w:trPr>
          <w:trHeight w:val="817"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150625F8">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284598CA">
            <w:pPr>
              <w:widowControl/>
              <w:adjustRightInd w:val="0"/>
              <w:snapToGrid w:val="0"/>
              <w:spacing w:line="300" w:lineRule="exact"/>
              <w:ind w:firstLine="551" w:firstLineChars="197"/>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结合本地区本部门林业技术服务工作实际，开展各类林业技术的咨询服务和科普宣传，为林业生产提供科技支撑，以科技引导带动地区林业发展。</w:t>
            </w:r>
          </w:p>
        </w:tc>
      </w:tr>
      <w:tr w14:paraId="69835877">
        <w:tblPrEx>
          <w:tblCellMar>
            <w:top w:w="0" w:type="dxa"/>
            <w:left w:w="108" w:type="dxa"/>
            <w:bottom w:w="0" w:type="dxa"/>
            <w:right w:w="108" w:type="dxa"/>
          </w:tblCellMar>
        </w:tblPrEx>
        <w:trPr>
          <w:trHeight w:val="817"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68109C9A">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49E28F1B">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053D781">
        <w:tblPrEx>
          <w:tblCellMar>
            <w:top w:w="0" w:type="dxa"/>
            <w:left w:w="108" w:type="dxa"/>
            <w:bottom w:w="0" w:type="dxa"/>
            <w:right w:w="108" w:type="dxa"/>
          </w:tblCellMar>
        </w:tblPrEx>
        <w:trPr>
          <w:trHeight w:val="1134"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3F794ED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368F93E5">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依照《天津市实施〈中华人民共和国农业技术推广法〉办法》相关规定。</w:t>
            </w:r>
          </w:p>
        </w:tc>
      </w:tr>
      <w:tr w14:paraId="367CFE6F">
        <w:tblPrEx>
          <w:tblCellMar>
            <w:top w:w="0" w:type="dxa"/>
            <w:left w:w="108" w:type="dxa"/>
            <w:bottom w:w="0" w:type="dxa"/>
            <w:right w:w="108" w:type="dxa"/>
          </w:tblCellMar>
        </w:tblPrEx>
        <w:trPr>
          <w:trHeight w:val="1021" w:hRule="atLeast"/>
        </w:trPr>
        <w:tc>
          <w:tcPr>
            <w:tcW w:w="1858" w:type="dxa"/>
            <w:tcBorders>
              <w:top w:val="single" w:color="auto" w:sz="6" w:space="0"/>
              <w:left w:val="single" w:color="auto" w:sz="4" w:space="0"/>
              <w:bottom w:val="single" w:color="auto" w:sz="4" w:space="0"/>
              <w:right w:val="single" w:color="auto" w:sz="6" w:space="0"/>
            </w:tcBorders>
            <w:noWrap w:val="0"/>
            <w:vAlign w:val="center"/>
          </w:tcPr>
          <w:p w14:paraId="70C00B44">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7268" w:type="dxa"/>
            <w:gridSpan w:val="3"/>
            <w:tcBorders>
              <w:top w:val="single" w:color="auto" w:sz="6" w:space="0"/>
              <w:left w:val="single" w:color="auto" w:sz="6" w:space="0"/>
              <w:bottom w:val="single" w:color="auto" w:sz="4" w:space="0"/>
              <w:right w:val="single" w:color="auto" w:sz="4" w:space="0"/>
            </w:tcBorders>
            <w:noWrap w:val="0"/>
            <w:vAlign w:val="center"/>
          </w:tcPr>
          <w:p w14:paraId="43E4408D">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20173003">
            <w:pPr>
              <w:widowControl/>
              <w:adjustRightInd w:val="0"/>
              <w:snapToGrid w:val="0"/>
              <w:spacing w:line="300" w:lineRule="exac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r w14:paraId="405904BC">
        <w:tblPrEx>
          <w:tblCellMar>
            <w:top w:w="0" w:type="dxa"/>
            <w:left w:w="108" w:type="dxa"/>
            <w:bottom w:w="0" w:type="dxa"/>
            <w:right w:w="108" w:type="dxa"/>
          </w:tblCellMar>
        </w:tblPrEx>
        <w:trPr>
          <w:trHeight w:val="839" w:hRule="atLeast"/>
        </w:trPr>
        <w:tc>
          <w:tcPr>
            <w:tcW w:w="9126" w:type="dxa"/>
            <w:gridSpan w:val="4"/>
            <w:tcBorders>
              <w:top w:val="nil"/>
              <w:left w:val="nil"/>
              <w:bottom w:val="nil"/>
              <w:right w:val="nil"/>
            </w:tcBorders>
            <w:noWrap w:val="0"/>
            <w:vAlign w:val="center"/>
          </w:tcPr>
          <w:p w14:paraId="494A17A5">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455BD83F">
        <w:tblPrEx>
          <w:tblCellMar>
            <w:top w:w="0" w:type="dxa"/>
            <w:left w:w="108" w:type="dxa"/>
            <w:bottom w:w="0" w:type="dxa"/>
            <w:right w:w="108" w:type="dxa"/>
          </w:tblCellMar>
        </w:tblPrEx>
        <w:trPr>
          <w:trHeight w:val="485" w:hRule="atLeast"/>
        </w:trPr>
        <w:tc>
          <w:tcPr>
            <w:tcW w:w="1858" w:type="dxa"/>
            <w:tcBorders>
              <w:top w:val="single" w:color="auto" w:sz="4" w:space="0"/>
              <w:left w:val="single" w:color="auto" w:sz="4" w:space="0"/>
              <w:bottom w:val="single" w:color="auto" w:sz="6" w:space="0"/>
              <w:right w:val="single" w:color="auto" w:sz="6" w:space="0"/>
            </w:tcBorders>
            <w:noWrap w:val="0"/>
            <w:vAlign w:val="center"/>
          </w:tcPr>
          <w:p w14:paraId="24FFC68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7268" w:type="dxa"/>
            <w:gridSpan w:val="3"/>
            <w:tcBorders>
              <w:top w:val="single" w:color="auto" w:sz="4" w:space="0"/>
              <w:left w:val="single" w:color="auto" w:sz="6" w:space="0"/>
              <w:bottom w:val="single" w:color="auto" w:sz="6" w:space="0"/>
              <w:right w:val="single" w:color="auto" w:sz="4" w:space="0"/>
            </w:tcBorders>
            <w:noWrap w:val="0"/>
            <w:vAlign w:val="center"/>
          </w:tcPr>
          <w:p w14:paraId="5C7179BD">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18.1</w:t>
            </w:r>
          </w:p>
        </w:tc>
      </w:tr>
      <w:tr w14:paraId="290F3E95">
        <w:tblPrEx>
          <w:tblCellMar>
            <w:top w:w="0" w:type="dxa"/>
            <w:left w:w="108" w:type="dxa"/>
            <w:bottom w:w="0" w:type="dxa"/>
            <w:right w:w="108" w:type="dxa"/>
          </w:tblCellMar>
        </w:tblPrEx>
        <w:trPr>
          <w:trHeight w:val="668"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72A80EF6">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0E954A3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农村林业有害生物监测、预报，提供林业有害生物防治技术</w:t>
            </w:r>
          </w:p>
        </w:tc>
      </w:tr>
      <w:tr w14:paraId="4CA3BC49">
        <w:tblPrEx>
          <w:tblCellMar>
            <w:top w:w="0" w:type="dxa"/>
            <w:left w:w="108" w:type="dxa"/>
            <w:bottom w:w="0" w:type="dxa"/>
            <w:right w:w="108" w:type="dxa"/>
          </w:tblCellMar>
        </w:tblPrEx>
        <w:trPr>
          <w:trHeight w:val="2286"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3BDC912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2E69BF7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《中华人民共和国森林法》（2020年）</w:t>
            </w:r>
          </w:p>
          <w:p w14:paraId="618AEAD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第三十五条 县级以上人民政府林业主管部门负责本行政区域的林业有害生物的监测、检疫和防治。</w:t>
            </w:r>
          </w:p>
          <w:p w14:paraId="0D4EEA2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《中华人民共和国森林法实施条例》（2020年）</w:t>
            </w:r>
          </w:p>
          <w:p w14:paraId="58C88CC7">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县级以上人民政府林业主管部门应当根据森林病虫害测报中心和测报点对测报对象的调查和监测情况，定期发布长期、中期、短期森林病虫害预报，并及时提出防治方案。</w:t>
            </w:r>
          </w:p>
          <w:p w14:paraId="50E7B05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《森林病虫害防治条例》（1989年）</w:t>
            </w:r>
          </w:p>
          <w:p w14:paraId="04EFD04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第六条  国家鼓励和支持森林病虫害防治科学研究，推广和应用先进技术，提高科学防治水平。</w:t>
            </w:r>
          </w:p>
          <w:p w14:paraId="05106A0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《农业技术推广法》（2012年）</w:t>
            </w:r>
          </w:p>
          <w:p w14:paraId="48A759AA">
            <w:pPr>
              <w:keepNext w:val="0"/>
              <w:keepLines w:val="0"/>
              <w:pageBreakBefore w:val="0"/>
              <w:widowControl/>
              <w:numPr>
                <w:ilvl w:val="0"/>
                <w:numId w:val="2"/>
              </w:numPr>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本法所称农业技术，是指应用于种植业、林业、畜牧业、渔业的科研成果和实用技术，包括良种繁育、施用肥料、病虫害防治、栽培和养殖技术，</w:t>
            </w:r>
            <w:r>
              <w:rPr>
                <w:rFonts w:hint="eastAsia" w:ascii="仿宋_GB2312" w:hAnsi="仿宋_GB2312" w:eastAsia="仿宋_GB2312" w:cs="仿宋_GB2312"/>
                <w:color w:val="000000" w:themeColor="text1"/>
                <w:kern w:val="0"/>
                <w:sz w:val="24"/>
                <w:szCs w:val="24"/>
                <w14:textFill>
                  <w14:solidFill>
                    <w14:schemeClr w14:val="tx1"/>
                  </w14:solidFill>
                </w14:textFill>
              </w:rPr>
              <w:fldChar w:fldCharType="begin"/>
            </w:r>
            <w:r>
              <w:rPr>
                <w:rFonts w:hint="eastAsia" w:ascii="仿宋_GB2312" w:hAnsi="仿宋_GB2312" w:eastAsia="仿宋_GB2312" w:cs="仿宋_GB2312"/>
                <w:color w:val="000000" w:themeColor="text1"/>
                <w:kern w:val="0"/>
                <w:sz w:val="24"/>
                <w:szCs w:val="24"/>
                <w14:textFill>
                  <w14:solidFill>
                    <w14:schemeClr w14:val="tx1"/>
                  </w14:solidFill>
                </w14:textFill>
              </w:rPr>
              <w:instrText xml:space="preserve"> HYPERLINK "https://baike.sogou.com/lemma/ShowInnerLink.htm?lemmaId=7731458&amp;ss_c=ssc.citiao.link" \t "_blank" </w:instrText>
            </w:r>
            <w:r>
              <w:rPr>
                <w:rFonts w:hint="eastAsia" w:ascii="仿宋_GB2312" w:hAnsi="仿宋_GB2312" w:eastAsia="仿宋_GB2312" w:cs="仿宋_GB2312"/>
                <w:color w:val="000000" w:themeColor="text1"/>
                <w:kern w:val="0"/>
                <w:sz w:val="24"/>
                <w:szCs w:val="24"/>
                <w14:textFill>
                  <w14:solidFill>
                    <w14:schemeClr w14:val="tx1"/>
                  </w14:solidFill>
                </w14:textFill>
              </w:rPr>
              <w:fldChar w:fldCharType="separate"/>
            </w:r>
            <w:r>
              <w:rPr>
                <w:rFonts w:hint="eastAsia" w:ascii="仿宋_GB2312" w:hAnsi="仿宋_GB2312" w:eastAsia="仿宋_GB2312" w:cs="仿宋_GB2312"/>
                <w:color w:val="000000" w:themeColor="text1"/>
                <w:kern w:val="0"/>
                <w:sz w:val="24"/>
                <w:szCs w:val="24"/>
                <w14:textFill>
                  <w14:solidFill>
                    <w14:schemeClr w14:val="tx1"/>
                  </w14:solidFill>
                </w14:textFill>
              </w:rPr>
              <w:t>农副产品加工</w:t>
            </w:r>
            <w:r>
              <w:rPr>
                <w:rFonts w:hint="eastAsia" w:ascii="仿宋_GB2312" w:hAnsi="仿宋_GB2312" w:eastAsia="仿宋_GB2312" w:cs="仿宋_GB2312"/>
                <w:color w:val="000000" w:themeColor="text1"/>
                <w:kern w:val="0"/>
                <w:sz w:val="24"/>
                <w:szCs w:val="24"/>
                <w14:textFill>
                  <w14:solidFill>
                    <w14:schemeClr w14:val="tx1"/>
                  </w14:solidFill>
                </w14:textFill>
              </w:rPr>
              <w:fldChar w:fldCharType="end"/>
            </w:r>
            <w:r>
              <w:rPr>
                <w:rFonts w:hint="eastAsia" w:ascii="仿宋_GB2312" w:hAnsi="仿宋_GB2312" w:eastAsia="仿宋_GB2312" w:cs="仿宋_GB2312"/>
                <w:color w:val="000000" w:themeColor="text1"/>
                <w:kern w:val="0"/>
                <w:sz w:val="24"/>
                <w:szCs w:val="24"/>
                <w14:textFill>
                  <w14:solidFill>
                    <w14:schemeClr w14:val="tx1"/>
                  </w14:solidFill>
                </w14:textFill>
              </w:rPr>
              <w:t>、保鲜、贮运技术，农业机械技术和农用航空技术，农田水利、土壤改良与水土保持技术，农村供水、农村能源利用和农业环境保护技术，农业气象技术以及农业经营管理技术等。</w:t>
            </w:r>
          </w:p>
          <w:p w14:paraId="6944A6F0">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本法所称农业技术推广，是指通过试验、示范、培训、指导以及咨询服务等，把农业技术普及应用于农业生产产前、产中、产后全过程的活动。</w:t>
            </w:r>
          </w:p>
        </w:tc>
      </w:tr>
      <w:tr w14:paraId="176878D6">
        <w:tblPrEx>
          <w:tblCellMar>
            <w:top w:w="0" w:type="dxa"/>
            <w:left w:w="108" w:type="dxa"/>
            <w:bottom w:w="0" w:type="dxa"/>
            <w:right w:w="108" w:type="dxa"/>
          </w:tblCellMar>
        </w:tblPrEx>
        <w:trPr>
          <w:trHeight w:val="662"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3DFA902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504E561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滨海新区农业农村发展服务中心林业工作部</w:t>
            </w:r>
          </w:p>
        </w:tc>
      </w:tr>
      <w:tr w14:paraId="4FAC8B47">
        <w:tblPrEx>
          <w:tblCellMar>
            <w:top w:w="0" w:type="dxa"/>
            <w:left w:w="108" w:type="dxa"/>
            <w:bottom w:w="0" w:type="dxa"/>
            <w:right w:w="108" w:type="dxa"/>
          </w:tblCellMar>
        </w:tblPrEx>
        <w:trPr>
          <w:trHeight w:val="552"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4E2C912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065D801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w:t>
            </w:r>
          </w:p>
        </w:tc>
      </w:tr>
      <w:tr w14:paraId="03435933">
        <w:tblPrEx>
          <w:tblCellMar>
            <w:top w:w="0" w:type="dxa"/>
            <w:left w:w="108" w:type="dxa"/>
            <w:bottom w:w="0" w:type="dxa"/>
            <w:right w:w="108" w:type="dxa"/>
          </w:tblCellMar>
        </w:tblPrEx>
        <w:trPr>
          <w:trHeight w:val="973"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6828727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6CB07EDD">
            <w:pPr>
              <w:keepNext w:val="0"/>
              <w:keepLines w:val="0"/>
              <w:pageBreakBefore w:val="0"/>
              <w:widowControl/>
              <w:kinsoku/>
              <w:wordWrap/>
              <w:overflowPunct/>
              <w:topLinePunct w:val="0"/>
              <w:autoSpaceDE/>
              <w:autoSpaceDN/>
              <w:bidi w:val="0"/>
              <w:adjustRightInd w:val="0"/>
              <w:snapToGrid w:val="0"/>
              <w:spacing w:line="280" w:lineRule="exact"/>
              <w:ind w:firstLine="472" w:firstLineChars="197"/>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根据林业主管部门工作要求和制定的实施方案，按照资源监测调查相关技术规程，技术人员通过技术培训，完成相关林业资源监测与调查技术服务。</w:t>
            </w:r>
          </w:p>
        </w:tc>
      </w:tr>
      <w:tr w14:paraId="2E148877">
        <w:tblPrEx>
          <w:tblCellMar>
            <w:top w:w="0" w:type="dxa"/>
            <w:left w:w="108" w:type="dxa"/>
            <w:bottom w:w="0" w:type="dxa"/>
            <w:right w:w="108" w:type="dxa"/>
          </w:tblCellMar>
        </w:tblPrEx>
        <w:trPr>
          <w:trHeight w:val="471"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327FBBFD">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00A7F1C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14:paraId="5EBAB6F6">
        <w:tblPrEx>
          <w:tblCellMar>
            <w:top w:w="0" w:type="dxa"/>
            <w:left w:w="108" w:type="dxa"/>
            <w:bottom w:w="0" w:type="dxa"/>
            <w:right w:w="108" w:type="dxa"/>
          </w:tblCellMar>
        </w:tblPrEx>
        <w:trPr>
          <w:trHeight w:val="1134"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14:paraId="4532C5B1">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14:paraId="17AF531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1、按照技术规程中设定的调查指标按时完成规定的调查任务；</w:t>
            </w:r>
          </w:p>
          <w:p w14:paraId="742A608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2、各类调查指标误差不得超出规定的范围；</w:t>
            </w:r>
          </w:p>
          <w:p w14:paraId="09750B0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3、按照规定向上级主管部门报告调查情况。</w:t>
            </w:r>
          </w:p>
        </w:tc>
      </w:tr>
      <w:tr w14:paraId="48287236">
        <w:tblPrEx>
          <w:tblCellMar>
            <w:top w:w="0" w:type="dxa"/>
            <w:left w:w="108" w:type="dxa"/>
            <w:bottom w:w="0" w:type="dxa"/>
            <w:right w:w="108" w:type="dxa"/>
          </w:tblCellMar>
        </w:tblPrEx>
        <w:trPr>
          <w:trHeight w:val="1021" w:hRule="atLeast"/>
        </w:trPr>
        <w:tc>
          <w:tcPr>
            <w:tcW w:w="1858" w:type="dxa"/>
            <w:tcBorders>
              <w:top w:val="single" w:color="auto" w:sz="6" w:space="0"/>
              <w:left w:val="single" w:color="auto" w:sz="4" w:space="0"/>
              <w:bottom w:val="single" w:color="auto" w:sz="4" w:space="0"/>
              <w:right w:val="single" w:color="auto" w:sz="6" w:space="0"/>
            </w:tcBorders>
            <w:noWrap w:val="0"/>
            <w:vAlign w:val="center"/>
          </w:tcPr>
          <w:p w14:paraId="7B3D26D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7268" w:type="dxa"/>
            <w:gridSpan w:val="3"/>
            <w:tcBorders>
              <w:top w:val="single" w:color="auto" w:sz="6" w:space="0"/>
              <w:left w:val="single" w:color="auto" w:sz="6" w:space="0"/>
              <w:bottom w:val="single" w:color="auto" w:sz="4" w:space="0"/>
              <w:right w:val="single" w:color="auto" w:sz="4" w:space="0"/>
            </w:tcBorders>
            <w:noWrap w:val="0"/>
            <w:vAlign w:val="center"/>
          </w:tcPr>
          <w:p w14:paraId="3E3099C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14:paraId="09672EE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来信来访地址：天津市滨海新区中心商务区国泰大厦3509室</w:t>
            </w:r>
          </w:p>
        </w:tc>
      </w:tr>
      <w:tr w14:paraId="70B08CC0">
        <w:tblPrEx>
          <w:tblCellMar>
            <w:top w:w="0" w:type="dxa"/>
            <w:left w:w="108" w:type="dxa"/>
            <w:bottom w:w="0" w:type="dxa"/>
            <w:right w:w="108" w:type="dxa"/>
          </w:tblCellMar>
        </w:tblPrEx>
        <w:trPr>
          <w:gridAfter w:val="1"/>
          <w:wAfter w:w="208" w:type="dxa"/>
          <w:trHeight w:val="989" w:hRule="atLeast"/>
        </w:trPr>
        <w:tc>
          <w:tcPr>
            <w:tcW w:w="8918" w:type="dxa"/>
            <w:gridSpan w:val="3"/>
            <w:tcBorders>
              <w:top w:val="nil"/>
              <w:left w:val="nil"/>
              <w:bottom w:val="nil"/>
              <w:right w:val="nil"/>
            </w:tcBorders>
            <w:noWrap w:val="0"/>
            <w:vAlign w:val="center"/>
          </w:tcPr>
          <w:p w14:paraId="4A7DCDEE">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625C3518">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4" w:space="0"/>
              <w:left w:val="single" w:color="auto" w:sz="4" w:space="0"/>
              <w:bottom w:val="single" w:color="auto" w:sz="6" w:space="0"/>
              <w:right w:val="single" w:color="auto" w:sz="6" w:space="0"/>
            </w:tcBorders>
            <w:noWrap w:val="0"/>
            <w:vAlign w:val="center"/>
          </w:tcPr>
          <w:p w14:paraId="45AF4F4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14:paraId="56F2C4B0">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24"/>
                <w:szCs w:val="24"/>
                <w14:textFill>
                  <w14:solidFill>
                    <w14:schemeClr w14:val="tx1"/>
                  </w14:solidFill>
                </w14:textFill>
              </w:rPr>
              <w:t>.1</w:t>
            </w:r>
          </w:p>
        </w:tc>
      </w:tr>
      <w:tr w14:paraId="720BE1C5">
        <w:tblPrEx>
          <w:tblCellMar>
            <w:top w:w="0" w:type="dxa"/>
            <w:left w:w="108" w:type="dxa"/>
            <w:bottom w:w="0" w:type="dxa"/>
            <w:right w:w="108" w:type="dxa"/>
          </w:tblCellMar>
        </w:tblPrEx>
        <w:trPr>
          <w:gridAfter w:val="1"/>
          <w:wAfter w:w="208" w:type="dxa"/>
          <w:trHeight w:val="3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122E602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5199E621">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陆生野生动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植</w:t>
            </w:r>
            <w:r>
              <w:rPr>
                <w:rFonts w:hint="eastAsia" w:ascii="仿宋_GB2312" w:hAnsi="仿宋_GB2312" w:eastAsia="仿宋_GB2312" w:cs="仿宋_GB2312"/>
                <w:color w:val="000000" w:themeColor="text1"/>
                <w:kern w:val="0"/>
                <w:sz w:val="24"/>
                <w:szCs w:val="24"/>
                <w14:textFill>
                  <w14:solidFill>
                    <w14:schemeClr w14:val="tx1"/>
                  </w14:solidFill>
                </w14:textFill>
              </w:rPr>
              <w:t>物资源监测、评价、临时救助工作</w:t>
            </w:r>
          </w:p>
        </w:tc>
      </w:tr>
      <w:tr w14:paraId="7BCA885A">
        <w:tblPrEx>
          <w:tblCellMar>
            <w:top w:w="0" w:type="dxa"/>
            <w:left w:w="108" w:type="dxa"/>
            <w:bottom w:w="0" w:type="dxa"/>
            <w:right w:w="108" w:type="dxa"/>
          </w:tblCellMar>
        </w:tblPrEx>
        <w:trPr>
          <w:gridAfter w:val="1"/>
          <w:wAfter w:w="208" w:type="dxa"/>
          <w:trHeight w:val="425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7B8DD3A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21881903">
            <w:pPr>
              <w:widowControl/>
              <w:adjustRightInd w:val="0"/>
              <w:snapToGrid w:val="0"/>
              <w:spacing w:line="300" w:lineRule="exact"/>
              <w:ind w:firstLine="240" w:firstLineChars="100"/>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《中华人民共和国森林法》（2020年）</w:t>
            </w:r>
          </w:p>
          <w:p w14:paraId="118385A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第二十七条 国家建立森林资源调查监测制度，对全国森林资源现状及变化情况进行调查、监测和评价，并定期公布。</w:t>
            </w:r>
          </w:p>
          <w:p w14:paraId="70FB9EFB">
            <w:pPr>
              <w:keepNext w:val="0"/>
              <w:keepLines w:val="0"/>
              <w:pageBreakBefore w:val="0"/>
              <w:widowControl/>
              <w:kinsoku/>
              <w:wordWrap/>
              <w:overflowPunct/>
              <w:topLinePunct w:val="0"/>
              <w:autoSpaceDE/>
              <w:autoSpaceDN/>
              <w:bidi w:val="0"/>
              <w:adjustRightInd w:val="0"/>
              <w:snapToGrid w:val="0"/>
              <w:spacing w:line="280" w:lineRule="exact"/>
              <w:ind w:firstLine="240" w:firstLineChars="100"/>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kern w:val="0"/>
                <w:sz w:val="24"/>
                <w:szCs w:val="24"/>
                <w14:textFill>
                  <w14:solidFill>
                    <w14:schemeClr w14:val="tx1"/>
                  </w14:solidFill>
                </w14:textFill>
              </w:rPr>
              <w:t>野生动物保护法》（2021年）</w:t>
            </w:r>
          </w:p>
          <w:p w14:paraId="1B10BF4D">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第十五条 国家或者地方重点保护野生动物受到自然灾害、重大环境污染事故等突发事件威胁时，当地人民政府应当及时采取应急救助措施。</w:t>
            </w:r>
          </w:p>
          <w:p w14:paraId="69843326">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县级以上人民政府野生动物保护主管部门应当按照国家有关规定组织开展野生动物收容救护工作。</w:t>
            </w:r>
          </w:p>
          <w:p w14:paraId="06C4F29F">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280" w:lineRule="exact"/>
              <w:ind w:firstLine="240" w:firstLineChars="1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《野生动物收容救护管理办法》（2018年）</w:t>
            </w:r>
          </w:p>
          <w:p w14:paraId="512EBA9D">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2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第四条 县级以上地方人民政府林业主管部门负责本行政区域内野生动物收容救护的组织实施、监督和管理工作。</w:t>
            </w:r>
          </w:p>
          <w:p w14:paraId="3308E18C">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2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县级以上地方人民政府林业主管部门应当按照有关规定明确野生动物收容救护机构，保障人员和经费，加强收容救护工作。</w:t>
            </w:r>
          </w:p>
          <w:p w14:paraId="6527E07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《天津市野生动物保护条例》（2017年）</w:t>
            </w:r>
          </w:p>
          <w:p w14:paraId="3767AB5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第九条 野生动物主管部门或者其设立的野生动物救助机构，负责对捐赠、没收、误捕、受伤、搁浅的野生动物的接收、救护、放生等工作。</w:t>
            </w:r>
          </w:p>
        </w:tc>
      </w:tr>
      <w:tr w14:paraId="19531F62">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29C9FC6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7A61FF1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滨海新区农业农村发展服务中心林业工作部</w:t>
            </w:r>
          </w:p>
        </w:tc>
      </w:tr>
      <w:tr w14:paraId="34BAF566">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1AC803DA">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20047F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w:t>
            </w:r>
          </w:p>
        </w:tc>
      </w:tr>
      <w:tr w14:paraId="789AB661">
        <w:tblPrEx>
          <w:tblCellMar>
            <w:top w:w="0" w:type="dxa"/>
            <w:left w:w="108" w:type="dxa"/>
            <w:bottom w:w="0" w:type="dxa"/>
            <w:right w:w="108" w:type="dxa"/>
          </w:tblCellMar>
        </w:tblPrEx>
        <w:trPr>
          <w:gridAfter w:val="1"/>
          <w:wAfter w:w="208" w:type="dxa"/>
          <w:trHeight w:val="998"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53ECAA1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00A6128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根据林业主管部门要求和《陆生野生动物疫源疫病监测防控管理办法》规定开展日常监测和专项监测工作，按规定记录并报送相关情况。</w:t>
            </w:r>
          </w:p>
        </w:tc>
      </w:tr>
      <w:tr w14:paraId="46FF2798">
        <w:tblPrEx>
          <w:tblCellMar>
            <w:top w:w="0" w:type="dxa"/>
            <w:left w:w="108" w:type="dxa"/>
            <w:bottom w:w="0" w:type="dxa"/>
            <w:right w:w="108" w:type="dxa"/>
          </w:tblCellMar>
        </w:tblPrEx>
        <w:trPr>
          <w:gridAfter w:val="1"/>
          <w:wAfter w:w="208" w:type="dxa"/>
          <w:trHeight w:val="642"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1849CDB0">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32B748D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14:paraId="4C46C616">
        <w:tblPrEx>
          <w:tblCellMar>
            <w:top w:w="0" w:type="dxa"/>
            <w:left w:w="108" w:type="dxa"/>
            <w:bottom w:w="0" w:type="dxa"/>
            <w:right w:w="108" w:type="dxa"/>
          </w:tblCellMar>
        </w:tblPrEx>
        <w:trPr>
          <w:gridAfter w:val="1"/>
          <w:wAfter w:w="208" w:type="dxa"/>
          <w:trHeight w:val="1134"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32B55355">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0D6B656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依照《陆生野生动物疫源疫病监测防控管理办法》相关规定。</w:t>
            </w:r>
          </w:p>
        </w:tc>
      </w:tr>
      <w:tr w14:paraId="54C2AF6C">
        <w:tblPrEx>
          <w:tblCellMar>
            <w:top w:w="0" w:type="dxa"/>
            <w:left w:w="108" w:type="dxa"/>
            <w:bottom w:w="0" w:type="dxa"/>
            <w:right w:w="108" w:type="dxa"/>
          </w:tblCellMar>
        </w:tblPrEx>
        <w:trPr>
          <w:gridAfter w:val="1"/>
          <w:wAfter w:w="208" w:type="dxa"/>
          <w:trHeight w:val="1021" w:hRule="atLeast"/>
        </w:trPr>
        <w:tc>
          <w:tcPr>
            <w:tcW w:w="2000" w:type="dxa"/>
            <w:gridSpan w:val="2"/>
            <w:tcBorders>
              <w:top w:val="single" w:color="auto" w:sz="6" w:space="0"/>
              <w:left w:val="single" w:color="auto" w:sz="4" w:space="0"/>
              <w:bottom w:val="single" w:color="auto" w:sz="4" w:space="0"/>
              <w:right w:val="single" w:color="auto" w:sz="6" w:space="0"/>
            </w:tcBorders>
            <w:noWrap w:val="0"/>
            <w:vAlign w:val="center"/>
          </w:tcPr>
          <w:p w14:paraId="76F666FC">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14:paraId="6A6040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14:paraId="762FA5B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来信来访地址：天津市滨海新区中心商务区国泰大厦3509室 </w:t>
            </w:r>
          </w:p>
        </w:tc>
      </w:tr>
      <w:tr w14:paraId="41D90A92">
        <w:tblPrEx>
          <w:tblCellMar>
            <w:top w:w="0" w:type="dxa"/>
            <w:left w:w="108" w:type="dxa"/>
            <w:bottom w:w="0" w:type="dxa"/>
            <w:right w:w="108" w:type="dxa"/>
          </w:tblCellMar>
        </w:tblPrEx>
        <w:trPr>
          <w:gridAfter w:val="1"/>
          <w:wAfter w:w="208" w:type="dxa"/>
          <w:trHeight w:val="839" w:hRule="atLeast"/>
        </w:trPr>
        <w:tc>
          <w:tcPr>
            <w:tcW w:w="8918" w:type="dxa"/>
            <w:gridSpan w:val="3"/>
            <w:tcBorders>
              <w:top w:val="nil"/>
              <w:left w:val="nil"/>
              <w:bottom w:val="nil"/>
              <w:right w:val="nil"/>
            </w:tcBorders>
            <w:noWrap w:val="0"/>
            <w:vAlign w:val="center"/>
          </w:tcPr>
          <w:p w14:paraId="0D062CFA">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7CA1FFA5">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4" w:space="0"/>
              <w:left w:val="single" w:color="auto" w:sz="4" w:space="0"/>
              <w:bottom w:val="single" w:color="auto" w:sz="6" w:space="0"/>
              <w:right w:val="single" w:color="auto" w:sz="6" w:space="0"/>
            </w:tcBorders>
            <w:noWrap w:val="0"/>
            <w:vAlign w:val="center"/>
          </w:tcPr>
          <w:p w14:paraId="62DA6AE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14:paraId="09D7BB5B">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14:paraId="26B8A290">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140B397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5B3A18D">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陆生野生动物疫源疫病监测</w:t>
            </w:r>
          </w:p>
        </w:tc>
      </w:tr>
      <w:tr w14:paraId="7E9274E0">
        <w:tblPrEx>
          <w:tblCellMar>
            <w:top w:w="0" w:type="dxa"/>
            <w:left w:w="108" w:type="dxa"/>
            <w:bottom w:w="0" w:type="dxa"/>
            <w:right w:w="108" w:type="dxa"/>
          </w:tblCellMar>
        </w:tblPrEx>
        <w:trPr>
          <w:gridAfter w:val="1"/>
          <w:wAfter w:w="208" w:type="dxa"/>
          <w:trHeight w:val="510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5B151D0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1C034CD7">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《野生动物保护法》（2021年）</w:t>
            </w:r>
          </w:p>
          <w:p w14:paraId="2AC68F13">
            <w:pPr>
              <w:widowControl/>
              <w:spacing w:line="300" w:lineRule="exact"/>
              <w:ind w:firstLine="48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第十六条 县级以上人民政府野生动物保护主管部门、兽医主管部门，应当按照职责分工对野生动物疫源疫病进行监测，组织开展预测、预报等工作，并按照规定制定野生动物疫情应急预案，报同级人民政府批准或者备案。</w:t>
            </w:r>
          </w:p>
          <w:p w14:paraId="0965181C">
            <w:pPr>
              <w:widowControl/>
              <w:spacing w:line="300" w:lineRule="exact"/>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《陆生野生动物疫源疫病监测防控管理办法》（2013年）</w:t>
            </w:r>
          </w:p>
          <w:p w14:paraId="1DA75B10">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第五条 县级以上地方人民政府林业主管部门应当按照有关规定确立陆生野生动物疫源疫病监测防控机构，保障人员和经费，加强监测防控工作。</w:t>
            </w:r>
          </w:p>
          <w:p w14:paraId="5A6B14EA">
            <w:pPr>
              <w:widowControl/>
              <w:shd w:val="clear" w:color="auto" w:fill="FFFFFF"/>
              <w:spacing w:line="300" w:lineRule="exact"/>
              <w:ind w:firstLine="482"/>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3D8B811D">
        <w:tblPrEx>
          <w:tblCellMar>
            <w:top w:w="0" w:type="dxa"/>
            <w:left w:w="108" w:type="dxa"/>
            <w:bottom w:w="0" w:type="dxa"/>
            <w:right w:w="108" w:type="dxa"/>
          </w:tblCellMar>
        </w:tblPrEx>
        <w:trPr>
          <w:gridAfter w:val="1"/>
          <w:wAfter w:w="208" w:type="dxa"/>
          <w:trHeight w:val="821"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7B522C6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2A7EEB01">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14:paraId="4C787338">
        <w:tblPrEx>
          <w:tblCellMar>
            <w:top w:w="0" w:type="dxa"/>
            <w:left w:w="108" w:type="dxa"/>
            <w:bottom w:w="0" w:type="dxa"/>
            <w:right w:w="108" w:type="dxa"/>
          </w:tblCellMar>
        </w:tblPrEx>
        <w:trPr>
          <w:gridAfter w:val="1"/>
          <w:wAfter w:w="208" w:type="dxa"/>
          <w:trHeight w:val="703"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27C93EC2">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2FE61ED0">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198FB5E9">
        <w:tblPrEx>
          <w:tblCellMar>
            <w:top w:w="0" w:type="dxa"/>
            <w:left w:w="108" w:type="dxa"/>
            <w:bottom w:w="0" w:type="dxa"/>
            <w:right w:w="108" w:type="dxa"/>
          </w:tblCellMar>
        </w:tblPrEx>
        <w:trPr>
          <w:gridAfter w:val="1"/>
          <w:wAfter w:w="208" w:type="dxa"/>
          <w:trHeight w:val="1108"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4E3E64B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3900CF88">
            <w:pPr>
              <w:widowControl/>
              <w:adjustRightInd w:val="0"/>
              <w:snapToGrid w:val="0"/>
              <w:spacing w:line="300" w:lineRule="exact"/>
              <w:ind w:firstLine="551" w:firstLineChars="197"/>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根据林业主管部门要求和《陆生野生动物收容救护管理规定》流程，结合工作实际，开展辖区陆生野生动物临时收容救护工作。</w:t>
            </w:r>
          </w:p>
        </w:tc>
      </w:tr>
      <w:tr w14:paraId="167ABE55">
        <w:tblPrEx>
          <w:tblCellMar>
            <w:top w:w="0" w:type="dxa"/>
            <w:left w:w="108" w:type="dxa"/>
            <w:bottom w:w="0" w:type="dxa"/>
            <w:right w:w="108" w:type="dxa"/>
          </w:tblCellMar>
        </w:tblPrEx>
        <w:trPr>
          <w:gridAfter w:val="1"/>
          <w:wAfter w:w="208" w:type="dxa"/>
          <w:trHeight w:val="683"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4DAEFDFA">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4ECAF3F3">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99AA764">
        <w:tblPrEx>
          <w:tblCellMar>
            <w:top w:w="0" w:type="dxa"/>
            <w:left w:w="108" w:type="dxa"/>
            <w:bottom w:w="0" w:type="dxa"/>
            <w:right w:w="108" w:type="dxa"/>
          </w:tblCellMar>
        </w:tblPrEx>
        <w:trPr>
          <w:gridAfter w:val="1"/>
          <w:wAfter w:w="208" w:type="dxa"/>
          <w:trHeight w:val="565"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14:paraId="4DB1575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0EED535B">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依照《陆生野生动物收容救护管理规定》相关规定。</w:t>
            </w:r>
          </w:p>
        </w:tc>
      </w:tr>
      <w:tr w14:paraId="2474D5F1">
        <w:tblPrEx>
          <w:tblCellMar>
            <w:top w:w="0" w:type="dxa"/>
            <w:left w:w="108" w:type="dxa"/>
            <w:bottom w:w="0" w:type="dxa"/>
            <w:right w:w="108" w:type="dxa"/>
          </w:tblCellMar>
        </w:tblPrEx>
        <w:trPr>
          <w:gridAfter w:val="1"/>
          <w:wAfter w:w="208" w:type="dxa"/>
          <w:trHeight w:val="1021" w:hRule="atLeast"/>
        </w:trPr>
        <w:tc>
          <w:tcPr>
            <w:tcW w:w="2000" w:type="dxa"/>
            <w:gridSpan w:val="2"/>
            <w:tcBorders>
              <w:top w:val="single" w:color="auto" w:sz="6" w:space="0"/>
              <w:left w:val="single" w:color="auto" w:sz="4" w:space="0"/>
              <w:bottom w:val="single" w:color="auto" w:sz="4" w:space="0"/>
              <w:right w:val="single" w:color="auto" w:sz="6" w:space="0"/>
            </w:tcBorders>
            <w:noWrap w:val="0"/>
            <w:vAlign w:val="center"/>
          </w:tcPr>
          <w:p w14:paraId="0CF690B7">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14:paraId="01A8C4BA">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1E8A73DC">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033EA926">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401DDECA">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75DCC1F5">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26836115">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0883C75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47B9DA0A">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20</w:t>
            </w:r>
            <w:r>
              <w:rPr>
                <w:rFonts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p>
        </w:tc>
      </w:tr>
      <w:tr w14:paraId="032CC208">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40092E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C14E1DC">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方正仿宋简体" w:hAnsi="宋体" w:eastAsia="方正仿宋简体" w:cs="宋体"/>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畜牧业技术咨询、指导、培训、服务</w:t>
            </w:r>
          </w:p>
        </w:tc>
      </w:tr>
      <w:tr w14:paraId="761ECE79">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E38BB1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7091D79">
            <w:pPr>
              <w:keepNext w:val="0"/>
              <w:keepLines w:val="0"/>
              <w:pageBreakBefore w:val="0"/>
              <w:widowControl/>
              <w:shd w:val="clear" w:color="auto" w:fill="FFFFFF"/>
              <w:kinsoku/>
              <w:wordWrap w:val="0"/>
              <w:overflowPunct/>
              <w:topLinePunct w:val="0"/>
              <w:autoSpaceDE/>
              <w:autoSpaceDN/>
              <w:bidi w:val="0"/>
              <w:adjustRightInd/>
              <w:snapToGrid/>
              <w:spacing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微软雅黑" w:hAnsi="微软雅黑" w:eastAsia="微软雅黑"/>
                <w:color w:val="000000" w:themeColor="text1"/>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14:textFill>
                  <w14:solidFill>
                    <w14:schemeClr w14:val="tx1"/>
                  </w14:solidFill>
                </w14:textFill>
              </w:rPr>
              <w:t>《畜牧法》</w:t>
            </w:r>
          </w:p>
          <w:p w14:paraId="4E3F070B">
            <w:pPr>
              <w:keepNext w:val="0"/>
              <w:keepLines w:val="0"/>
              <w:pageBreakBefore w:val="0"/>
              <w:widowControl/>
              <w:shd w:val="clear" w:color="auto" w:fill="FFFFFF"/>
              <w:kinsoku/>
              <w:wordWrap w:val="0"/>
              <w:overflowPunct/>
              <w:topLinePunct w:val="0"/>
              <w:autoSpaceDE/>
              <w:autoSpaceDN/>
              <w:bidi w:val="0"/>
              <w:adjustRightInd/>
              <w:snapToGrid/>
              <w:spacing w:line="320" w:lineRule="exact"/>
              <w:ind w:firstLine="420" w:firstLineChars="150"/>
              <w:jc w:val="left"/>
              <w:textAlignment w:val="auto"/>
              <w:rPr>
                <w:rFonts w:hint="eastAsia" w:ascii="仿宋_GB2312" w:hAnsi="微软雅黑" w:eastAsia="仿宋_GB2312"/>
                <w:color w:val="000000" w:themeColor="text1"/>
                <w:sz w:val="28"/>
                <w:szCs w:val="28"/>
                <w14:textFill>
                  <w14:solidFill>
                    <w14:schemeClr w14:val="tx1"/>
                  </w14:solidFill>
                </w14:textFill>
              </w:rPr>
            </w:pPr>
            <w:r>
              <w:rPr>
                <w:rStyle w:val="10"/>
                <w:rFonts w:hint="eastAsia" w:ascii="仿宋_GB2312" w:hAnsi="微软雅黑" w:eastAsia="仿宋_GB2312"/>
                <w:b w:val="0"/>
                <w:color w:val="000000" w:themeColor="text1"/>
                <w:sz w:val="28"/>
                <w:szCs w:val="28"/>
                <w14:textFill>
                  <w14:solidFill>
                    <w14:schemeClr w14:val="tx1"/>
                  </w14:solidFill>
                </w14:textFill>
              </w:rPr>
              <w:t xml:space="preserve">第十八条 </w:t>
            </w:r>
            <w:r>
              <w:rPr>
                <w:rFonts w:hint="eastAsia" w:ascii="仿宋_GB2312" w:hAnsi="微软雅黑" w:eastAsia="仿宋_GB2312"/>
                <w:color w:val="000000" w:themeColor="text1"/>
                <w:sz w:val="28"/>
                <w:szCs w:val="28"/>
                <w14:textFill>
                  <w14:solidFill>
                    <w14:schemeClr w14:val="tx1"/>
                  </w14:solidFill>
                </w14:textFill>
              </w:rPr>
              <w:t>国家扶持畜禽品种的选育和优良品种的推广使用，支持企业、院校、科研机构和技术推广单位开展联合育种，建立畜禽良种繁育体系。</w:t>
            </w:r>
          </w:p>
          <w:p w14:paraId="24985EA5">
            <w:pPr>
              <w:keepNext w:val="0"/>
              <w:keepLines w:val="0"/>
              <w:pageBreakBefore w:val="0"/>
              <w:widowControl/>
              <w:shd w:val="clear" w:color="auto" w:fill="FFFFFF"/>
              <w:kinsoku/>
              <w:wordWrap w:val="0"/>
              <w:overflowPunct/>
              <w:topLinePunct w:val="0"/>
              <w:autoSpaceDE/>
              <w:autoSpaceDN/>
              <w:bidi w:val="0"/>
              <w:adjustRightInd/>
              <w:snapToGrid/>
              <w:spacing w:line="320" w:lineRule="exact"/>
              <w:ind w:firstLine="420" w:firstLineChars="150"/>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Style w:val="10"/>
                <w:rFonts w:hint="eastAsia" w:ascii="仿宋_GB2312" w:hAnsi="微软雅黑" w:eastAsia="仿宋_GB2312"/>
                <w:b w:val="0"/>
                <w:color w:val="000000" w:themeColor="text1"/>
                <w:sz w:val="28"/>
                <w:szCs w:val="28"/>
                <w14:textFill>
                  <w14:solidFill>
                    <w14:schemeClr w14:val="tx1"/>
                  </w14:solidFill>
                </w14:textFill>
              </w:rPr>
              <w:t>第三十八条</w:t>
            </w:r>
            <w:r>
              <w:rPr>
                <w:rFonts w:hint="eastAsia" w:ascii="仿宋_GB2312" w:hAnsi="微软雅黑" w:eastAsia="仿宋_GB2312"/>
                <w:color w:val="000000" w:themeColor="text1"/>
                <w:sz w:val="28"/>
                <w:szCs w:val="28"/>
                <w14:textFill>
                  <w14:solidFill>
                    <w14:schemeClr w14:val="tx1"/>
                  </w14:solidFill>
                </w14:textFill>
              </w:rPr>
              <w:t>　国家设立的畜牧兽医技术推广机构，应当向农民提供畜禽养殖技术培训、良种推广、疫病防治等服务。县级以上人民政府应当保障国家设立的畜牧兽医技术推广机构从事公益性技术服务的工作经费。</w:t>
            </w:r>
          </w:p>
          <w:p w14:paraId="63261C0E">
            <w:pPr>
              <w:keepNext w:val="0"/>
              <w:keepLines w:val="0"/>
              <w:pageBreakBefore w:val="0"/>
              <w:widowControl/>
              <w:shd w:val="clear" w:color="auto" w:fill="FFFFFF"/>
              <w:kinsoku/>
              <w:wordWrap w:val="0"/>
              <w:overflowPunct/>
              <w:topLinePunct w:val="0"/>
              <w:autoSpaceDE/>
              <w:autoSpaceDN/>
              <w:bidi w:val="0"/>
              <w:adjustRightInd/>
              <w:snapToGrid/>
              <w:spacing w:line="320" w:lineRule="exact"/>
              <w:ind w:firstLine="560" w:firstLineChars="200"/>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1E122936">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DEF4A4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4BAE338">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宋体" w:eastAsia="仿宋_GB2312" w:cs="宋体"/>
                <w:color w:val="000000" w:themeColor="text1"/>
                <w:kern w:val="0"/>
                <w:sz w:val="28"/>
                <w:szCs w:val="28"/>
                <w:lang w:eastAsia="zh-CN"/>
                <w14:textFill>
                  <w14:solidFill>
                    <w14:schemeClr w14:val="tx1"/>
                  </w14:solidFill>
                </w14:textFill>
              </w:rPr>
              <w:t>畜牧工作部</w:t>
            </w:r>
          </w:p>
        </w:tc>
      </w:tr>
      <w:tr w14:paraId="38042C82">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BCEF22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02284E5">
            <w:pPr>
              <w:keepNext w:val="0"/>
              <w:keepLines w:val="0"/>
              <w:pageBreakBefore w:val="0"/>
              <w:widowControl/>
              <w:kinsoku/>
              <w:overflowPunct/>
              <w:topLinePunct w:val="0"/>
              <w:autoSpaceDE/>
              <w:autoSpaceDN/>
              <w:bidi w:val="0"/>
              <w:adjustRightInd/>
              <w:snapToGrid/>
              <w:spacing w:line="320" w:lineRule="exact"/>
              <w:ind w:firstLine="280" w:firstLineChars="100"/>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无</w:t>
            </w:r>
          </w:p>
        </w:tc>
      </w:tr>
      <w:tr w14:paraId="01D42FF6">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1B4014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0AE49F6">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按照上级</w:t>
            </w:r>
            <w:r>
              <w:rPr>
                <w:rFonts w:ascii="仿宋_GB2312" w:eastAsia="仿宋_GB2312" w:cs="宋体"/>
                <w:color w:val="000000" w:themeColor="text1"/>
                <w:kern w:val="0"/>
                <w:sz w:val="28"/>
                <w:szCs w:val="28"/>
                <w14:textFill>
                  <w14:solidFill>
                    <w14:schemeClr w14:val="tx1"/>
                  </w14:solidFill>
                </w14:textFill>
              </w:rPr>
              <w:t>主管部门</w:t>
            </w:r>
            <w:r>
              <w:rPr>
                <w:rFonts w:hint="eastAsia" w:ascii="仿宋_GB2312" w:eastAsia="仿宋_GB2312" w:cs="宋体"/>
                <w:color w:val="000000" w:themeColor="text1"/>
                <w:kern w:val="0"/>
                <w:sz w:val="28"/>
                <w:szCs w:val="28"/>
                <w14:textFill>
                  <w14:solidFill>
                    <w14:schemeClr w14:val="tx1"/>
                  </w14:solidFill>
                </w14:textFill>
              </w:rPr>
              <w:t>要求，通过与涉农</w:t>
            </w:r>
            <w:r>
              <w:rPr>
                <w:rFonts w:ascii="仿宋_GB2312" w:eastAsia="仿宋_GB2312" w:cs="宋体"/>
                <w:color w:val="000000" w:themeColor="text1"/>
                <w:kern w:val="0"/>
                <w:sz w:val="28"/>
                <w:szCs w:val="28"/>
                <w14:textFill>
                  <w14:solidFill>
                    <w14:schemeClr w14:val="tx1"/>
                  </w14:solidFill>
                </w14:textFill>
              </w:rPr>
              <w:t>街镇</w:t>
            </w:r>
            <w:r>
              <w:rPr>
                <w:rFonts w:hint="eastAsia" w:ascii="仿宋_GB2312" w:eastAsia="仿宋_GB2312" w:cs="宋体"/>
                <w:color w:val="000000" w:themeColor="text1"/>
                <w:kern w:val="0"/>
                <w:sz w:val="28"/>
                <w:szCs w:val="28"/>
                <w14:textFill>
                  <w14:solidFill>
                    <w14:schemeClr w14:val="tx1"/>
                  </w14:solidFill>
                </w14:textFill>
              </w:rPr>
              <w:t>农业</w:t>
            </w:r>
            <w:r>
              <w:rPr>
                <w:rFonts w:ascii="仿宋_GB2312" w:eastAsia="仿宋_GB2312" w:cs="宋体"/>
                <w:color w:val="000000" w:themeColor="text1"/>
                <w:kern w:val="0"/>
                <w:sz w:val="28"/>
                <w:szCs w:val="28"/>
                <w14:textFill>
                  <w14:solidFill>
                    <w14:schemeClr w14:val="tx1"/>
                  </w14:solidFill>
                </w14:textFill>
              </w:rPr>
              <w:t>技术服务部门</w:t>
            </w:r>
            <w:r>
              <w:rPr>
                <w:rFonts w:hint="eastAsia" w:ascii="仿宋_GB2312" w:eastAsia="仿宋_GB2312" w:cs="宋体"/>
                <w:color w:val="000000" w:themeColor="text1"/>
                <w:kern w:val="0"/>
                <w:sz w:val="28"/>
                <w:szCs w:val="28"/>
                <w14:textFill>
                  <w14:solidFill>
                    <w14:schemeClr w14:val="tx1"/>
                  </w14:solidFill>
                </w14:textFill>
              </w:rPr>
              <w:t>、</w:t>
            </w:r>
            <w:r>
              <w:rPr>
                <w:rFonts w:ascii="仿宋_GB2312" w:eastAsia="仿宋_GB2312" w:cs="宋体"/>
                <w:color w:val="000000" w:themeColor="text1"/>
                <w:kern w:val="0"/>
                <w:sz w:val="28"/>
                <w:szCs w:val="28"/>
                <w14:textFill>
                  <w14:solidFill>
                    <w14:schemeClr w14:val="tx1"/>
                  </w14:solidFill>
                </w14:textFill>
              </w:rPr>
              <w:t>规模养殖场</w:t>
            </w:r>
            <w:r>
              <w:rPr>
                <w:rFonts w:hint="eastAsia" w:ascii="仿宋_GB2312" w:eastAsia="仿宋_GB2312" w:cs="宋体"/>
                <w:color w:val="000000" w:themeColor="text1"/>
                <w:kern w:val="0"/>
                <w:sz w:val="28"/>
                <w:szCs w:val="28"/>
                <w14:textFill>
                  <w14:solidFill>
                    <w14:schemeClr w14:val="tx1"/>
                  </w14:solidFill>
                </w14:textFill>
              </w:rPr>
              <w:t>（</w:t>
            </w:r>
            <w:r>
              <w:rPr>
                <w:rFonts w:ascii="仿宋_GB2312" w:eastAsia="仿宋_GB2312" w:cs="宋体"/>
                <w:color w:val="000000" w:themeColor="text1"/>
                <w:kern w:val="0"/>
                <w:sz w:val="28"/>
                <w:szCs w:val="28"/>
                <w14:textFill>
                  <w14:solidFill>
                    <w14:schemeClr w14:val="tx1"/>
                  </w14:solidFill>
                </w14:textFill>
              </w:rPr>
              <w:t>户）联系，推广畜禽良种，提升</w:t>
            </w:r>
            <w:r>
              <w:rPr>
                <w:rFonts w:hint="eastAsia" w:ascii="仿宋_GB2312" w:eastAsia="仿宋_GB2312" w:cs="宋体"/>
                <w:color w:val="000000" w:themeColor="text1"/>
                <w:kern w:val="0"/>
                <w:sz w:val="28"/>
                <w:szCs w:val="28"/>
                <w14:textFill>
                  <w14:solidFill>
                    <w14:schemeClr w14:val="tx1"/>
                  </w14:solidFill>
                </w14:textFill>
              </w:rPr>
              <w:t>全区</w:t>
            </w:r>
            <w:r>
              <w:rPr>
                <w:rFonts w:ascii="仿宋_GB2312" w:eastAsia="仿宋_GB2312" w:cs="宋体"/>
                <w:color w:val="000000" w:themeColor="text1"/>
                <w:kern w:val="0"/>
                <w:sz w:val="28"/>
                <w:szCs w:val="28"/>
                <w14:textFill>
                  <w14:solidFill>
                    <w14:schemeClr w14:val="tx1"/>
                  </w14:solidFill>
                </w14:textFill>
              </w:rPr>
              <w:t>畜禽品质</w:t>
            </w:r>
            <w:r>
              <w:rPr>
                <w:rFonts w:hint="eastAsia" w:ascii="仿宋_GB2312" w:eastAsia="仿宋_GB2312" w:cs="宋体"/>
                <w:color w:val="000000" w:themeColor="text1"/>
                <w:kern w:val="0"/>
                <w:sz w:val="28"/>
                <w:szCs w:val="28"/>
                <w14:textFill>
                  <w14:solidFill>
                    <w14:schemeClr w14:val="tx1"/>
                  </w14:solidFill>
                </w14:textFill>
              </w:rPr>
              <w:t>。</w:t>
            </w:r>
          </w:p>
        </w:tc>
      </w:tr>
      <w:tr w14:paraId="636A3C3D">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019B3D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E052059">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无</w:t>
            </w:r>
          </w:p>
        </w:tc>
      </w:tr>
      <w:tr w14:paraId="1AEA5DDC">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B0D95A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FD492D2">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按照</w:t>
            </w:r>
            <w:r>
              <w:rPr>
                <w:rFonts w:ascii="仿宋_GB2312" w:hAnsi="宋体" w:eastAsia="仿宋_GB2312" w:cs="宋体"/>
                <w:color w:val="000000" w:themeColor="text1"/>
                <w:kern w:val="0"/>
                <w:sz w:val="28"/>
                <w:szCs w:val="28"/>
                <w14:textFill>
                  <w14:solidFill>
                    <w14:schemeClr w14:val="tx1"/>
                  </w14:solidFill>
                </w14:textFill>
              </w:rPr>
              <w:t>上级主管部门要求，</w:t>
            </w:r>
            <w:r>
              <w:rPr>
                <w:rFonts w:hint="eastAsia" w:ascii="仿宋_GB2312" w:hAnsi="宋体" w:eastAsia="仿宋_GB2312" w:cs="宋体"/>
                <w:color w:val="000000" w:themeColor="text1"/>
                <w:kern w:val="0"/>
                <w:sz w:val="28"/>
                <w:szCs w:val="28"/>
                <w:lang w:eastAsia="zh-CN"/>
                <w14:textFill>
                  <w14:solidFill>
                    <w14:schemeClr w14:val="tx1"/>
                  </w14:solidFill>
                </w14:textFill>
              </w:rPr>
              <w:t>定期上报辖区</w:t>
            </w:r>
            <w:r>
              <w:rPr>
                <w:rStyle w:val="12"/>
                <w:rFonts w:ascii="仿宋_GB2312" w:hAnsi="方正小标宋_GBK" w:eastAsia="仿宋_GB2312"/>
                <w:color w:val="000000" w:themeColor="text1"/>
                <w:sz w:val="28"/>
                <w:szCs w:val="28"/>
                <w14:textFill>
                  <w14:solidFill>
                    <w14:schemeClr w14:val="tx1"/>
                  </w14:solidFill>
                </w14:textFill>
              </w:rPr>
              <w:t>畜牧业技术咨询、指导、培训、服务工作</w:t>
            </w:r>
            <w:r>
              <w:rPr>
                <w:rStyle w:val="12"/>
                <w:rFonts w:hint="eastAsia" w:ascii="仿宋_GB2312" w:hAnsi="方正小标宋_GBK" w:eastAsia="仿宋_GB2312"/>
                <w:color w:val="000000" w:themeColor="text1"/>
                <w:sz w:val="28"/>
                <w:szCs w:val="28"/>
                <w:lang w:eastAsia="zh-CN"/>
                <w14:textFill>
                  <w14:solidFill>
                    <w14:schemeClr w14:val="tx1"/>
                  </w14:solidFill>
                </w14:textFill>
              </w:rPr>
              <w:t>情况</w:t>
            </w:r>
          </w:p>
        </w:tc>
      </w:tr>
      <w:tr w14:paraId="5D6EDD26">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6983150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01ED50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65369084（工作时间）</w:t>
            </w:r>
          </w:p>
          <w:p w14:paraId="4496C9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w:t>
            </w:r>
            <w:r>
              <w:rPr>
                <w:rFonts w:ascii="仿宋_GB2312" w:hAnsi="宋体" w:eastAsia="仿宋_GB2312" w:cs="宋体"/>
                <w:color w:val="000000" w:themeColor="text1"/>
                <w:kern w:val="0"/>
                <w:sz w:val="28"/>
                <w:szCs w:val="28"/>
                <w14:textFill>
                  <w14:solidFill>
                    <w14:schemeClr w14:val="tx1"/>
                  </w14:solidFill>
                </w14:textFill>
              </w:rPr>
              <w:t>3509</w:t>
            </w:r>
            <w:r>
              <w:rPr>
                <w:rFonts w:hint="eastAsia" w:ascii="仿宋_GB2312" w:hAnsi="宋体" w:eastAsia="仿宋_GB2312" w:cs="宋体"/>
                <w:color w:val="000000" w:themeColor="text1"/>
                <w:kern w:val="0"/>
                <w:sz w:val="28"/>
                <w:szCs w:val="28"/>
                <w14:textFill>
                  <w14:solidFill>
                    <w14:schemeClr w14:val="tx1"/>
                  </w14:solidFill>
                </w14:textFill>
              </w:rPr>
              <w:t>室</w:t>
            </w:r>
          </w:p>
        </w:tc>
      </w:tr>
    </w:tbl>
    <w:p w14:paraId="383DDA43">
      <w:pPr>
        <w:rPr>
          <w:color w:val="000000" w:themeColor="text1"/>
          <w14:textFill>
            <w14:solidFill>
              <w14:schemeClr w14:val="tx1"/>
            </w14:solidFill>
          </w14:textFill>
        </w:rPr>
      </w:pPr>
    </w:p>
    <w:p w14:paraId="51F4AD50">
      <w:pPr>
        <w:jc w:val="center"/>
        <w:rPr>
          <w:color w:val="000000" w:themeColor="text1"/>
          <w14:textFill>
            <w14:solidFill>
              <w14:schemeClr w14:val="tx1"/>
            </w14:solidFill>
          </w14:textFill>
        </w:rPr>
      </w:pPr>
    </w:p>
    <w:p w14:paraId="17311187">
      <w:pPr>
        <w:jc w:val="cente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69750C67">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0D16A4F1">
            <w:pPr>
              <w:widowControl/>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7FD144AE">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7704590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17CF59F0">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21.1</w:t>
            </w:r>
          </w:p>
        </w:tc>
      </w:tr>
      <w:tr w14:paraId="1C7AA7E1">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9EE14B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DB00CB9">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畜牧业适用新技术和优良畜禽、牧草品种引进、试验、示范和推广</w:t>
            </w:r>
          </w:p>
        </w:tc>
      </w:tr>
      <w:tr w14:paraId="0ADA605D">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93C1AD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87ADF4B">
            <w:pPr>
              <w:keepNext w:val="0"/>
              <w:keepLines w:val="0"/>
              <w:pageBreakBefore w:val="0"/>
              <w:widowControl/>
              <w:shd w:val="clear" w:color="auto" w:fill="FFFFFF"/>
              <w:kinsoku/>
              <w:wordWrap w:val="0"/>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14:textFill>
                  <w14:solidFill>
                    <w14:schemeClr w14:val="tx1"/>
                  </w14:solidFill>
                </w14:textFill>
              </w:rPr>
              <w:t>《畜牧法》</w:t>
            </w:r>
          </w:p>
          <w:p w14:paraId="2DEA9958">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firstLineChars="15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Style w:val="10"/>
                <w:rFonts w:hint="eastAsia" w:ascii="仿宋_GB2312" w:hAnsi="仿宋_GB2312" w:eastAsia="仿宋_GB2312" w:cs="仿宋_GB2312"/>
                <w:b w:val="0"/>
                <w:color w:val="000000" w:themeColor="text1"/>
                <w:sz w:val="28"/>
                <w:szCs w:val="28"/>
                <w14:textFill>
                  <w14:solidFill>
                    <w14:schemeClr w14:val="tx1"/>
                  </w14:solidFill>
                </w14:textFill>
              </w:rPr>
              <w:t xml:space="preserve">第十八条 </w:t>
            </w:r>
            <w:r>
              <w:rPr>
                <w:rFonts w:hint="eastAsia" w:ascii="仿宋_GB2312" w:hAnsi="仿宋_GB2312" w:eastAsia="仿宋_GB2312" w:cs="仿宋_GB2312"/>
                <w:color w:val="000000" w:themeColor="text1"/>
                <w:sz w:val="28"/>
                <w:szCs w:val="28"/>
                <w14:textFill>
                  <w14:solidFill>
                    <w14:schemeClr w14:val="tx1"/>
                  </w14:solidFill>
                </w14:textFill>
              </w:rPr>
              <w:t>国家扶持畜禽品种的选育和优良品种的推广使用，支持企业、院校、科研机构和技术推广单位开展联合育种，建立畜禽良种繁育体系。</w:t>
            </w:r>
          </w:p>
          <w:p w14:paraId="54B9CA6D">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firstLineChars="1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b w:val="0"/>
                <w:color w:val="000000" w:themeColor="text1"/>
                <w:sz w:val="28"/>
                <w:szCs w:val="28"/>
                <w14:textFill>
                  <w14:solidFill>
                    <w14:schemeClr w14:val="tx1"/>
                  </w14:solidFill>
                </w14:textFill>
              </w:rPr>
              <w:t>第三十八条</w:t>
            </w:r>
            <w:r>
              <w:rPr>
                <w:rFonts w:hint="eastAsia" w:ascii="仿宋_GB2312" w:hAnsi="仿宋_GB2312" w:eastAsia="仿宋_GB2312" w:cs="仿宋_GB2312"/>
                <w:color w:val="000000" w:themeColor="text1"/>
                <w:sz w:val="28"/>
                <w:szCs w:val="28"/>
                <w14:textFill>
                  <w14:solidFill>
                    <w14:schemeClr w14:val="tx1"/>
                  </w14:solidFill>
                </w14:textFill>
              </w:rPr>
              <w:t>　国家设立的畜牧兽医技术推广机构，应当向农民提供畜禽养殖技术培训、良种推广、疫病防治等服务。县级以上人民政府应当保障国家设立的畜牧兽医技术推广机构从事公益性技术服务的工作经费。</w:t>
            </w:r>
          </w:p>
          <w:p w14:paraId="76629511">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62F39F02">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7D422A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609F7FE">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滨海新区农业农村发展服务中心畜牧</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工作部</w:t>
            </w:r>
          </w:p>
        </w:tc>
      </w:tr>
      <w:tr w14:paraId="76DF0CFD">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E8F622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1711133">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0120E065">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486D24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C544F9B">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按照上级主管部门要求，通过与涉农街镇农业技术服务部门、规模养殖场（户）联系，推广畜禽良种，提升全区畜禽品质。</w:t>
            </w:r>
          </w:p>
        </w:tc>
      </w:tr>
      <w:tr w14:paraId="6046347E">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FDFBCC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E281413">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48E821B9">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6FEF47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3BE3A70">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按照上级主管部门要求，定期上报辖区畜禽良种推广工作情况。</w:t>
            </w:r>
          </w:p>
        </w:tc>
      </w:tr>
      <w:tr w14:paraId="1CACA6D3">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01A638B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7F1C9271">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23093405">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67555429">
      <w:pPr>
        <w:rPr>
          <w:rFonts w:hint="eastAsia"/>
          <w:color w:val="000000" w:themeColor="text1"/>
          <w14:textFill>
            <w14:solidFill>
              <w14:schemeClr w14:val="tx1"/>
            </w14:solidFill>
          </w14:textFill>
        </w:rPr>
      </w:pPr>
    </w:p>
    <w:p w14:paraId="5E7CFE5A">
      <w:pPr>
        <w:rPr>
          <w:rFonts w:hint="eastAsia"/>
          <w:color w:val="000000" w:themeColor="text1"/>
          <w14:textFill>
            <w14:solidFill>
              <w14:schemeClr w14:val="tx1"/>
            </w14:solidFill>
          </w14:textFill>
        </w:rPr>
      </w:pPr>
    </w:p>
    <w:p w14:paraId="77F12448">
      <w:pPr>
        <w:rPr>
          <w:rFonts w:hint="eastAsia"/>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67200583">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5356C234">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42A23E33">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5E75C45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51FB563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1461849E">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5B7D99A">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FB39C8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渔业应急预案短信平台管理工作</w:t>
            </w:r>
          </w:p>
        </w:tc>
      </w:tr>
      <w:tr w14:paraId="451B65F8">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5D0160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B79B990">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2021年4月29日，中华人民共和国第十三届全国人民代表大会常务委员会第二十八次会议修订通过的《中华人民共和国海上交通安全法》</w:t>
            </w:r>
          </w:p>
          <w:p w14:paraId="3D77CFEE">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第二十五条：天文、气象、海洋等有关单位应当及时预报、播发和提供航海天文、世界时、海洋气象、海浪、海流、潮汐、冰情等信息。</w:t>
            </w:r>
          </w:p>
        </w:tc>
      </w:tr>
      <w:tr w14:paraId="7925FF9C">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512BAC6">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F12516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bCs/>
                <w:color w:val="000000" w:themeColor="text1"/>
                <w:sz w:val="28"/>
                <w:szCs w:val="28"/>
                <w14:textFill>
                  <w14:solidFill>
                    <w14:schemeClr w14:val="tx1"/>
                  </w14:solidFill>
                </w14:textFill>
              </w:rPr>
              <w:t>滨海新区农业农村发展服务中心渔港服务部</w:t>
            </w:r>
          </w:p>
        </w:tc>
      </w:tr>
      <w:tr w14:paraId="1FB26956">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EC350D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0452F1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26CBF1B1">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B63B429">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617984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按照上级主管部门要求做好辖区</w:t>
            </w:r>
            <w:r>
              <w:rPr>
                <w:rStyle w:val="12"/>
                <w:rFonts w:hint="eastAsia" w:ascii="仿宋_GB2312" w:hAnsi="仿宋_GB2312" w:eastAsia="仿宋_GB2312" w:cs="仿宋_GB2312"/>
                <w:color w:val="000000" w:themeColor="text1"/>
                <w:sz w:val="28"/>
                <w:szCs w:val="28"/>
                <w14:textFill>
                  <w14:solidFill>
                    <w14:schemeClr w14:val="tx1"/>
                  </w14:solidFill>
                </w14:textFill>
              </w:rPr>
              <w:t>渔业应急预案短信平台管理工作。</w:t>
            </w:r>
          </w:p>
        </w:tc>
      </w:tr>
      <w:tr w14:paraId="4B8D8E66">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5D3B6F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23A135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7E0E9531">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66F3C30">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E3BFDA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4" w:right="24"/>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负责渔业应急预案短信平台管理工作,及时将大风、大浪、大潮、寒流、军事演习区域临时禁渔、防潮闸提闸放水等信息发送至相关部门及人员</w:t>
            </w:r>
          </w:p>
        </w:tc>
      </w:tr>
      <w:tr w14:paraId="06DC34D1">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788C7139">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02EC419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6197F51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7330EBF9">
      <w:pPr>
        <w:rPr>
          <w:color w:val="000000" w:themeColor="text1"/>
          <w14:textFill>
            <w14:solidFill>
              <w14:schemeClr w14:val="tx1"/>
            </w14:solidFill>
          </w14:textFill>
        </w:rPr>
      </w:pPr>
    </w:p>
    <w:p w14:paraId="450457FA">
      <w:pPr>
        <w:rPr>
          <w:color w:val="000000" w:themeColor="text1"/>
          <w14:textFill>
            <w14:solidFill>
              <w14:schemeClr w14:val="tx1"/>
            </w14:solidFill>
          </w14:textFill>
        </w:rPr>
      </w:pPr>
    </w:p>
    <w:p w14:paraId="09773CDE">
      <w:pPr>
        <w:rPr>
          <w:color w:val="000000" w:themeColor="text1"/>
          <w14:textFill>
            <w14:solidFill>
              <w14:schemeClr w14:val="tx1"/>
            </w14:solidFill>
          </w14:textFill>
        </w:rPr>
      </w:pPr>
    </w:p>
    <w:p w14:paraId="33AED33D">
      <w:pPr>
        <w:rPr>
          <w:color w:val="000000" w:themeColor="text1"/>
          <w14:textFill>
            <w14:solidFill>
              <w14:schemeClr w14:val="tx1"/>
            </w14:solidFill>
          </w14:textFill>
        </w:rPr>
      </w:pPr>
    </w:p>
    <w:p w14:paraId="71BEA6A2">
      <w:pPr>
        <w:rPr>
          <w:color w:val="000000" w:themeColor="text1"/>
          <w14:textFill>
            <w14:solidFill>
              <w14:schemeClr w14:val="tx1"/>
            </w14:solidFill>
          </w14:textFill>
        </w:rPr>
      </w:pPr>
    </w:p>
    <w:p w14:paraId="275BC212">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4209766C">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09FEC40A">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2C68140D">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35714402">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0907D1D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3E24C2EB">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CE6E209">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D68F59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提供渔业无线电通信服务</w:t>
            </w:r>
          </w:p>
        </w:tc>
      </w:tr>
      <w:tr w14:paraId="609DE231">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2E7283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AAF8A53">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2012年12月24日，天津市第十五届人民代表大会常务委员会第三十七次会议通过的《天津市无线电管理条例》</w:t>
            </w:r>
          </w:p>
          <w:p w14:paraId="24E47D8C">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第五条 市经济和信息化行政管理部门主管全市无线电管理工作，市无线电管理委员会办公室负责无线电管理的日常工作。发展改革、公安、国家安全、财政、规划、文化广播影视、质监、交通港口、海关、海事等行政管理部门应当在各自职责范围内做好无线电管理工作。</w:t>
            </w:r>
          </w:p>
        </w:tc>
      </w:tr>
      <w:tr w14:paraId="506F2C97">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6DDCC9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49292A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bCs/>
                <w:color w:val="000000" w:themeColor="text1"/>
                <w:sz w:val="28"/>
                <w:szCs w:val="28"/>
                <w14:textFill>
                  <w14:solidFill>
                    <w14:schemeClr w14:val="tx1"/>
                  </w14:solidFill>
                </w14:textFill>
              </w:rPr>
              <w:t>滨海新区农业农村发展服务中心渔港服务部</w:t>
            </w:r>
          </w:p>
        </w:tc>
      </w:tr>
      <w:tr w14:paraId="036D4BF6">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BD69DD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BAF41D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1FD9DE9">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45F687C">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A5597D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按照上级主管部门要求为辖区</w:t>
            </w:r>
            <w:r>
              <w:rPr>
                <w:rStyle w:val="12"/>
                <w:rFonts w:hint="eastAsia" w:ascii="仿宋_GB2312" w:hAnsi="仿宋_GB2312" w:eastAsia="仿宋_GB2312" w:cs="仿宋_GB2312"/>
                <w:color w:val="000000" w:themeColor="text1"/>
                <w:sz w:val="28"/>
                <w:szCs w:val="28"/>
                <w14:textFill>
                  <w14:solidFill>
                    <w14:schemeClr w14:val="tx1"/>
                  </w14:solidFill>
                </w14:textFill>
              </w:rPr>
              <w:t>提供渔业无线电通信服务。</w:t>
            </w:r>
          </w:p>
        </w:tc>
      </w:tr>
      <w:tr w14:paraId="092112D0">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FB2B752">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49021B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26DC2F77">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BE1066F">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BB0624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4" w:right="24"/>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提供渔业无线电通信服务。当遇到极端天气、紧急通知、联合搜救等情况时，在辖区内提供渔业无线电通信服务</w:t>
            </w:r>
          </w:p>
        </w:tc>
      </w:tr>
      <w:tr w14:paraId="6DC2AC1D">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50FB84C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403FD19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2F71B9D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46F02641">
      <w:pPr>
        <w:widowControl/>
        <w:jc w:val="left"/>
        <w:rPr>
          <w:rFonts w:eastAsia="方正仿宋简体"/>
          <w:color w:val="000000" w:themeColor="text1"/>
          <w:sz w:val="34"/>
          <w:szCs w:val="34"/>
          <w14:textFill>
            <w14:solidFill>
              <w14:schemeClr w14:val="tx1"/>
            </w14:solidFill>
          </w14:textFill>
        </w:rPr>
        <w:sectPr>
          <w:pgSz w:w="11907" w:h="16840"/>
          <w:pgMar w:top="2041" w:right="1559" w:bottom="1701" w:left="1559" w:header="720" w:footer="1077" w:gutter="0"/>
          <w:cols w:space="720" w:num="1"/>
          <w:docGrid w:type="linesAndChars" w:linePitch="572" w:charSpace="-152"/>
        </w:sect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52E21097">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6D8C8FC5">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7B5167C2">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6F37AA8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ACE9D6E">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38A33497">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9D0DDA2">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B9A5E83">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维护</w:t>
            </w:r>
            <w:r>
              <w:rPr>
                <w:rStyle w:val="12"/>
                <w:rFonts w:hint="eastAsia" w:ascii="仿宋_GB2312" w:hAnsi="仿宋_GB2312" w:eastAsia="仿宋_GB2312" w:cs="仿宋_GB2312"/>
                <w:color w:val="000000" w:themeColor="text1"/>
                <w:sz w:val="28"/>
                <w:szCs w:val="28"/>
                <w:lang w:eastAsia="zh-CN"/>
                <w14:textFill>
                  <w14:solidFill>
                    <w14:schemeClr w14:val="tx1"/>
                  </w14:solidFill>
                </w14:textFill>
              </w:rPr>
              <w:t>北塘、东沽</w:t>
            </w:r>
            <w:r>
              <w:rPr>
                <w:rStyle w:val="12"/>
                <w:rFonts w:hint="eastAsia" w:ascii="仿宋_GB2312" w:hAnsi="仿宋_GB2312" w:eastAsia="仿宋_GB2312" w:cs="仿宋_GB2312"/>
                <w:color w:val="000000" w:themeColor="text1"/>
                <w:sz w:val="28"/>
                <w:szCs w:val="28"/>
                <w14:textFill>
                  <w14:solidFill>
                    <w14:schemeClr w14:val="tx1"/>
                  </w14:solidFill>
                </w14:textFill>
              </w:rPr>
              <w:t>渔港正常生产秩序，做好防台风、防海潮防灾减灾工作</w:t>
            </w:r>
          </w:p>
        </w:tc>
      </w:tr>
      <w:tr w14:paraId="12204F1E">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BC7D53A">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2F29B29">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textAlignment w:val="auto"/>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1980年7月21日，国家水产总局发布的《渔港监督管理规则》（试行）</w:t>
            </w:r>
          </w:p>
          <w:p w14:paraId="49BAD3DD">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textAlignment w:val="auto"/>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　第十七条　所有到港船舶必须服从渔港管理人员的指挥调度，按指定的区别位置进行装卸、补给、靠泊、锚泊、严禁争档抢位，以免造成事故。</w:t>
            </w:r>
          </w:p>
        </w:tc>
      </w:tr>
      <w:tr w14:paraId="55684E37">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FEA7E7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58BE99E">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bCs/>
                <w:color w:val="000000" w:themeColor="text1"/>
                <w:sz w:val="28"/>
                <w:szCs w:val="28"/>
                <w14:textFill>
                  <w14:solidFill>
                    <w14:schemeClr w14:val="tx1"/>
                  </w14:solidFill>
                </w14:textFill>
              </w:rPr>
              <w:t>滨海新区农业农村发展服务中心渔港服务部</w:t>
            </w:r>
          </w:p>
        </w:tc>
      </w:tr>
      <w:tr w14:paraId="07B0C2E1">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FFCA23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C820A00">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D86C062">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72E9E1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78D157A">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w:t>
            </w:r>
            <w:r>
              <w:rPr>
                <w:rStyle w:val="12"/>
                <w:rFonts w:hint="eastAsia" w:ascii="仿宋_GB2312" w:hAnsi="仿宋_GB2312" w:eastAsia="仿宋_GB2312" w:cs="仿宋_GB2312"/>
                <w:color w:val="000000" w:themeColor="text1"/>
                <w:sz w:val="28"/>
                <w:szCs w:val="28"/>
                <w14:textFill>
                  <w14:solidFill>
                    <w14:schemeClr w14:val="tx1"/>
                  </w14:solidFill>
                </w14:textFill>
              </w:rPr>
              <w:t>维护辖区内北塘、东沽渔港正常生产秩序，做好防台风、防海潮防灾减灾工作。</w:t>
            </w:r>
          </w:p>
        </w:tc>
      </w:tr>
      <w:tr w14:paraId="311A962F">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07ABED9">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B0D1DFC">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71BB651">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3505424">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066FD15">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维护辖区内北塘、东沽渔港正常生产秩序，对渔港及附属设施做好日常维护，当遇到台风、海潮等自然灾害时，通知渔港内所有渔船做好防范准备，并雇用吊车放置防潮闸板抵御大潮，必要时安排港内人员全部撤离。</w:t>
            </w:r>
          </w:p>
        </w:tc>
      </w:tr>
      <w:tr w14:paraId="6D29EDBC">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07E053A6">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187DFAD9">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0C061A87">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7939CDE0">
      <w:pPr>
        <w:rPr>
          <w:color w:val="000000" w:themeColor="text1"/>
          <w14:textFill>
            <w14:solidFill>
              <w14:schemeClr w14:val="tx1"/>
            </w14:solidFill>
          </w14:textFill>
        </w:rPr>
      </w:pPr>
    </w:p>
    <w:p w14:paraId="09CF613D">
      <w:pPr>
        <w:rPr>
          <w:color w:val="000000" w:themeColor="text1"/>
          <w14:textFill>
            <w14:solidFill>
              <w14:schemeClr w14:val="tx1"/>
            </w14:solidFill>
          </w14:textFill>
        </w:rPr>
      </w:pPr>
    </w:p>
    <w:p w14:paraId="5E223AA6">
      <w:pPr>
        <w:rPr>
          <w:color w:val="000000" w:themeColor="text1"/>
          <w14:textFill>
            <w14:solidFill>
              <w14:schemeClr w14:val="tx1"/>
            </w14:solidFill>
          </w14:textFill>
        </w:rPr>
      </w:pPr>
    </w:p>
    <w:p w14:paraId="698D7473">
      <w:pPr>
        <w:rPr>
          <w:color w:val="000000" w:themeColor="text1"/>
          <w14:textFill>
            <w14:solidFill>
              <w14:schemeClr w14:val="tx1"/>
            </w14:solidFill>
          </w14:textFill>
        </w:rPr>
      </w:pPr>
    </w:p>
    <w:p w14:paraId="65E16E9B">
      <w:pPr>
        <w:rPr>
          <w:color w:val="000000" w:themeColor="text1"/>
          <w14:textFill>
            <w14:solidFill>
              <w14:schemeClr w14:val="tx1"/>
            </w14:solidFill>
          </w14:textFill>
        </w:rPr>
      </w:pPr>
    </w:p>
    <w:p w14:paraId="5ECAFE3E">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21B7726A">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2148E745">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14:paraId="78661A7B">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42DA1970">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50A9D51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24"/>
                <w:szCs w:val="24"/>
                <w14:textFill>
                  <w14:solidFill>
                    <w14:schemeClr w14:val="tx1"/>
                  </w14:solidFill>
                </w14:textFill>
              </w:rPr>
              <w:t>.2</w:t>
            </w:r>
          </w:p>
        </w:tc>
      </w:tr>
      <w:tr w14:paraId="7ED8F39D">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164879A">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335F9E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color w:val="000000" w:themeColor="text1"/>
                <w:sz w:val="24"/>
                <w:szCs w:val="24"/>
                <w14:textFill>
                  <w14:solidFill>
                    <w14:schemeClr w14:val="tx1"/>
                  </w14:solidFill>
                </w14:textFill>
              </w:rPr>
              <w:t>做好北塘、东沽渔港安全、卫生、消防、防汛管理工作</w:t>
            </w:r>
          </w:p>
        </w:tc>
      </w:tr>
      <w:tr w14:paraId="625F040E">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E0B68A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E1A7F81">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1、1980年7月21日，国家水产总局发布的《渔港监督管理规则》（试行）</w:t>
            </w:r>
          </w:p>
          <w:p w14:paraId="2B89C2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第十七条　所有到港船舶必须服从渔港管理人员的指挥调度，按指定的区别位置进行装卸、补给、靠泊、锚泊、严禁争档抢位，以免造成事故。</w:t>
            </w:r>
          </w:p>
          <w:p w14:paraId="3F8D48F7">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2、根据2018年12月14日天津市第十七届人民代表大会常务委员会第七次会议《关于修改〈天津市植物保护条例〉等三十二部地方性法规的决定》第二次修正的《天津市渔业管理条例》</w:t>
            </w:r>
          </w:p>
          <w:p w14:paraId="0C9A8D93">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第三十一条  禁止任何单位和个人向渔业水域倾倒污染物或者超标排污。禁止养殖生产者将病害高发期或者发生疫情时的养殖用水向公共水域排放。</w:t>
            </w:r>
          </w:p>
          <w:p w14:paraId="1D5B1569">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3、根据2020年9月25日天津市第十七届人民代表大会常务委员会第二十三次会议《关于修改〈天津市供电用电条例〉等七部地方性法规的决定》第三次修正的《天津市水污染防治条例》</w:t>
            </w:r>
          </w:p>
          <w:p w14:paraId="78EF513E">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第六条 发展改革、工业和信息化、规划和自然资源、住房城乡建设、农业农村、城市管理、交通运输、财政、科技、公安等有关行政管理部门按照各自职责，做好水污染防治相关工作。</w:t>
            </w:r>
          </w:p>
          <w:p w14:paraId="57F6A35D">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第三十一条 船舶排放含油污水、生活污水应当符合船舶污染物排放标准。船舶的残油、废油应当回收，禁止排入水体。禁止向水体倾倒船舶垃圾。</w:t>
            </w:r>
          </w:p>
          <w:p w14:paraId="76858D65">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4</w:t>
            </w: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、2020年1月7日经市人民政府第88次常务会议通过的《天津市消防安全责任制规定》</w:t>
            </w:r>
          </w:p>
          <w:p w14:paraId="5CC346CD">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第六条　机关、团体、企业、事业等单位是消防安全的责任主体，法定代表人、主要负责人或者实际控制人是本单位、本场所消防安全责任人，对本单位、本场所消防安全全面负责。</w:t>
            </w:r>
          </w:p>
          <w:p w14:paraId="34BE9962">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5</w:t>
            </w: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、2018年9月29日天津市第十七届人大常务委员会第五次会议《修改决定》修正的《天津市防控抗旱条例》</w:t>
            </w:r>
          </w:p>
          <w:p w14:paraId="53996754">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第二十九条  在汛期或者其他发生紧急汛情、潮情、旱情时期，河道、水库、闸坝、海堤、泵站、码头、排水工程设施等的使用，必须服从市或者区防汛抗旱指挥机构的统一调度和指挥；利用水工程设施和与防汛抗旱有关的水体从事旅游、航运、体育、餐饮、娱乐等活动，必须服从市或者区防汛抗旱指挥机构的统一管理。</w:t>
            </w:r>
          </w:p>
          <w:p w14:paraId="74834D25">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禁止任何单位和个人擅自启用防洪抗旱工程设施。</w:t>
            </w:r>
          </w:p>
        </w:tc>
      </w:tr>
      <w:tr w14:paraId="7E750345">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1B19DE4">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BC1DEC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bCs/>
                <w:color w:val="000000" w:themeColor="text1"/>
                <w:sz w:val="24"/>
                <w:szCs w:val="24"/>
                <w14:textFill>
                  <w14:solidFill>
                    <w14:schemeClr w14:val="tx1"/>
                  </w14:solidFill>
                </w14:textFill>
              </w:rPr>
              <w:t>滨海新区农业农村发展服务中心渔港服务部</w:t>
            </w:r>
          </w:p>
        </w:tc>
      </w:tr>
      <w:tr w14:paraId="74C9F296">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EEAAE1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854B09D">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14:paraId="793D0CE2">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17042E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55A148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按照上级主管部门要求</w:t>
            </w:r>
            <w:r>
              <w:rPr>
                <w:rStyle w:val="12"/>
                <w:rFonts w:hint="eastAsia" w:ascii="仿宋_GB2312" w:hAnsi="仿宋_GB2312" w:eastAsia="仿宋_GB2312" w:cs="仿宋_GB2312"/>
                <w:color w:val="000000" w:themeColor="text1"/>
                <w:sz w:val="24"/>
                <w:szCs w:val="24"/>
                <w14:textFill>
                  <w14:solidFill>
                    <w14:schemeClr w14:val="tx1"/>
                  </w14:solidFill>
                </w14:textFill>
              </w:rPr>
              <w:t>做好北塘、东沽渔港安全、卫生、消防、防汛管理工作。</w:t>
            </w:r>
          </w:p>
        </w:tc>
      </w:tr>
      <w:tr w14:paraId="18BDC6FB">
        <w:tblPrEx>
          <w:tblCellMar>
            <w:top w:w="0" w:type="dxa"/>
            <w:left w:w="108" w:type="dxa"/>
            <w:bottom w:w="0" w:type="dxa"/>
            <w:right w:w="108" w:type="dxa"/>
          </w:tblCellMar>
        </w:tblPrEx>
        <w:trPr>
          <w:trHeight w:val="41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4C43FA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25B238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14:paraId="3812BE3F">
        <w:tblPrEx>
          <w:tblCellMar>
            <w:top w:w="0" w:type="dxa"/>
            <w:left w:w="108" w:type="dxa"/>
            <w:bottom w:w="0" w:type="dxa"/>
            <w:right w:w="108" w:type="dxa"/>
          </w:tblCellMar>
        </w:tblPrEx>
        <w:trPr>
          <w:trHeight w:val="85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E0B203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375441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4" w:right="24"/>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color w:val="000000" w:themeColor="text1"/>
                <w:sz w:val="24"/>
                <w:szCs w:val="24"/>
                <w14:textFill>
                  <w14:solidFill>
                    <w14:schemeClr w14:val="tx1"/>
                  </w14:solidFill>
                </w14:textFill>
              </w:rPr>
              <w:t>根据相关法定依据做好北塘、东沽渔港的安全、卫生、消防、防汛管理工作，确保北塘、东沽渔港治安、消防、岸上及港池卫生、防雷、水电、监控、供暖等设施正常运转</w:t>
            </w:r>
          </w:p>
        </w:tc>
      </w:tr>
      <w:tr w14:paraId="43ECAA69">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4E7F82CC">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6B12A33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14:paraId="14C4EF5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来信来访地址：天津市滨海新区中心商务区国泰大厦3509室 </w:t>
            </w:r>
          </w:p>
        </w:tc>
      </w:tr>
    </w:tbl>
    <w:p w14:paraId="6D728C0A">
      <w:pPr>
        <w:rPr>
          <w:rFonts w:hint="eastAsia"/>
          <w:color w:val="000000" w:themeColor="text1"/>
          <w14:textFill>
            <w14:solidFill>
              <w14:schemeClr w14:val="tx1"/>
            </w14:solidFill>
          </w14:textFill>
        </w:rPr>
      </w:pPr>
    </w:p>
    <w:p w14:paraId="0389465D">
      <w:pPr>
        <w:rPr>
          <w:rFonts w:hint="eastAsia"/>
          <w:color w:val="000000" w:themeColor="text1"/>
          <w14:textFill>
            <w14:solidFill>
              <w14:schemeClr w14:val="tx1"/>
            </w14:solidFill>
          </w14:textFill>
        </w:rPr>
      </w:pPr>
    </w:p>
    <w:p w14:paraId="55E9F8AD">
      <w:pPr>
        <w:rPr>
          <w:rFonts w:hint="eastAsia"/>
          <w:color w:val="000000" w:themeColor="text1"/>
          <w14:textFill>
            <w14:solidFill>
              <w14:schemeClr w14:val="tx1"/>
            </w14:solidFill>
          </w14:textFill>
        </w:rPr>
      </w:pPr>
    </w:p>
    <w:p w14:paraId="179A9420">
      <w:pPr>
        <w:rPr>
          <w:rFonts w:hint="eastAsia"/>
          <w:color w:val="000000" w:themeColor="text1"/>
          <w14:textFill>
            <w14:solidFill>
              <w14:schemeClr w14:val="tx1"/>
            </w14:solidFill>
          </w14:textFill>
        </w:rPr>
      </w:pPr>
    </w:p>
    <w:p w14:paraId="765C405F">
      <w:pPr>
        <w:rPr>
          <w:rFonts w:hint="eastAsia"/>
          <w:color w:val="000000" w:themeColor="text1"/>
          <w14:textFill>
            <w14:solidFill>
              <w14:schemeClr w14:val="tx1"/>
            </w14:solidFill>
          </w14:textFill>
        </w:rPr>
      </w:pPr>
    </w:p>
    <w:p w14:paraId="09DF3234">
      <w:pPr>
        <w:rPr>
          <w:rFonts w:hint="eastAsia"/>
          <w:color w:val="000000" w:themeColor="text1"/>
          <w14:textFill>
            <w14:solidFill>
              <w14:schemeClr w14:val="tx1"/>
            </w14:solidFill>
          </w14:textFill>
        </w:rPr>
      </w:pPr>
    </w:p>
    <w:p w14:paraId="52967040">
      <w:pPr>
        <w:rPr>
          <w:rFonts w:hint="eastAsia"/>
          <w:color w:val="000000" w:themeColor="text1"/>
          <w14:textFill>
            <w14:solidFill>
              <w14:schemeClr w14:val="tx1"/>
            </w14:solidFill>
          </w14:textFill>
        </w:rPr>
      </w:pPr>
    </w:p>
    <w:p w14:paraId="533A7F54">
      <w:pPr>
        <w:rPr>
          <w:rFonts w:hint="eastAsia"/>
          <w:color w:val="000000" w:themeColor="text1"/>
          <w14:textFill>
            <w14:solidFill>
              <w14:schemeClr w14:val="tx1"/>
            </w14:solidFill>
          </w14:textFill>
        </w:rPr>
      </w:pPr>
    </w:p>
    <w:p w14:paraId="5A2C007D">
      <w:pPr>
        <w:rPr>
          <w:rFonts w:hint="eastAsia"/>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25CF4B13">
        <w:tblPrEx>
          <w:tblCellMar>
            <w:top w:w="0" w:type="dxa"/>
            <w:left w:w="108" w:type="dxa"/>
            <w:bottom w:w="0" w:type="dxa"/>
            <w:right w:w="108" w:type="dxa"/>
          </w:tblCellMar>
        </w:tblPrEx>
        <w:trPr>
          <w:trHeight w:val="944" w:hRule="atLeast"/>
        </w:trPr>
        <w:tc>
          <w:tcPr>
            <w:tcW w:w="8918" w:type="dxa"/>
            <w:gridSpan w:val="2"/>
            <w:tcBorders>
              <w:top w:val="nil"/>
              <w:left w:val="nil"/>
              <w:bottom w:val="nil"/>
              <w:right w:val="nil"/>
            </w:tcBorders>
            <w:noWrap w:val="0"/>
            <w:vAlign w:val="center"/>
          </w:tcPr>
          <w:p w14:paraId="50E7134B">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6378F8FA">
        <w:tblPrEx>
          <w:tblCellMar>
            <w:top w:w="0" w:type="dxa"/>
            <w:left w:w="108" w:type="dxa"/>
            <w:bottom w:w="0" w:type="dxa"/>
            <w:right w:w="108" w:type="dxa"/>
          </w:tblCellMar>
        </w:tblPrEx>
        <w:trPr>
          <w:trHeight w:val="63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0D1E6EE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43C3870">
            <w:pPr>
              <w:keepNext w:val="0"/>
              <w:keepLines w:val="0"/>
              <w:pageBreakBefore w:val="0"/>
              <w:widowControl/>
              <w:kinsoku/>
              <w:wordWrap/>
              <w:overflowPunct/>
              <w:topLinePunct w:val="0"/>
              <w:autoSpaceDE/>
              <w:autoSpaceDN/>
              <w:bidi w:val="0"/>
              <w:adjustRightInd/>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25</w:t>
            </w:r>
            <w:r>
              <w:rPr>
                <w:rFonts w:hint="eastAsia" w:ascii="仿宋" w:hAnsi="仿宋" w:eastAsia="仿宋" w:cs="宋体"/>
                <w:color w:val="000000" w:themeColor="text1"/>
                <w:kern w:val="0"/>
                <w:sz w:val="28"/>
                <w:szCs w:val="28"/>
                <w14:textFill>
                  <w14:solidFill>
                    <w14:schemeClr w14:val="tx1"/>
                  </w14:solidFill>
                </w14:textFill>
              </w:rPr>
              <w:t>.1</w:t>
            </w:r>
          </w:p>
        </w:tc>
      </w:tr>
      <w:tr w14:paraId="7EBC41EA">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E0C8E0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DF6B51B">
            <w:pPr>
              <w:keepNext w:val="0"/>
              <w:keepLines w:val="0"/>
              <w:pageBreakBefore w:val="0"/>
              <w:widowControl/>
              <w:kinsoku/>
              <w:wordWrap/>
              <w:overflowPunct/>
              <w:topLinePunct w:val="0"/>
              <w:autoSpaceDE/>
              <w:autoSpaceDN/>
              <w:bidi w:val="0"/>
              <w:adjustRightInd/>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负责区域内农业植物重大病虫害监测预报</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负责区域内植物病虫害防治技术指导及培训</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负责</w:t>
            </w:r>
            <w:r>
              <w:rPr>
                <w:rFonts w:ascii="仿宋" w:hAnsi="仿宋" w:eastAsia="仿宋"/>
                <w:color w:val="000000" w:themeColor="text1"/>
                <w:sz w:val="28"/>
                <w:szCs w:val="28"/>
                <w14:textFill>
                  <w14:solidFill>
                    <w14:schemeClr w14:val="tx1"/>
                  </w14:solidFill>
                </w14:textFill>
              </w:rPr>
              <w:t>植保行业信息服务工作</w:t>
            </w:r>
            <w:r>
              <w:rPr>
                <w:rFonts w:hint="eastAsia" w:ascii="仿宋" w:hAnsi="仿宋" w:eastAsia="仿宋"/>
                <w:color w:val="000000" w:themeColor="text1"/>
                <w:sz w:val="28"/>
                <w:szCs w:val="28"/>
                <w14:textFill>
                  <w14:solidFill>
                    <w14:schemeClr w14:val="tx1"/>
                  </w14:solidFill>
                </w14:textFill>
              </w:rPr>
              <w:t>。</w:t>
            </w:r>
          </w:p>
        </w:tc>
      </w:tr>
      <w:tr w14:paraId="4674BE0A">
        <w:tblPrEx>
          <w:tblCellMar>
            <w:top w:w="0" w:type="dxa"/>
            <w:left w:w="108" w:type="dxa"/>
            <w:bottom w:w="0" w:type="dxa"/>
            <w:right w:w="108" w:type="dxa"/>
          </w:tblCellMar>
        </w:tblPrEx>
        <w:trPr>
          <w:trHeight w:val="148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9BCC9A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60E7566">
            <w:pPr>
              <w:keepNext w:val="0"/>
              <w:keepLines w:val="0"/>
              <w:pageBreakBefore w:val="0"/>
              <w:widowControl/>
              <w:kinsoku/>
              <w:wordWrap/>
              <w:overflowPunct/>
              <w:topLinePunct w:val="0"/>
              <w:autoSpaceDE/>
              <w:autoSpaceDN/>
              <w:bidi w:val="0"/>
              <w:adjustRightInd/>
              <w:snapToGrid w:val="0"/>
              <w:spacing w:line="280" w:lineRule="exact"/>
              <w:ind w:right="-105" w:rightChars="-50" w:firstLine="280" w:firstLineChars="1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《天津市植物保护条例》2007年</w:t>
            </w:r>
          </w:p>
          <w:p w14:paraId="6CAE52B3">
            <w:pPr>
              <w:keepNext w:val="0"/>
              <w:keepLines w:val="0"/>
              <w:pageBreakBefore w:val="0"/>
              <w:widowControl/>
              <w:kinsoku/>
              <w:wordWrap/>
              <w:overflowPunct/>
              <w:topLinePunct w:val="0"/>
              <w:autoSpaceDE/>
              <w:autoSpaceDN/>
              <w:bidi w:val="0"/>
              <w:adjustRightInd/>
              <w:snapToGrid w:val="0"/>
              <w:spacing w:line="280" w:lineRule="exact"/>
              <w:ind w:left="-105" w:leftChars="-50" w:right="-105" w:rightChars="-50" w:firstLine="560" w:firstLineChars="200"/>
              <w:jc w:val="left"/>
              <w:textAlignment w:val="auto"/>
              <w:rPr>
                <w:rStyle w:val="13"/>
                <w:rFonts w:hint="eastAsia" w:eastAsia="仿宋"/>
                <w:color w:val="000000" w:themeColor="text1"/>
                <w:sz w:val="28"/>
                <w:szCs w:val="28"/>
                <w14:textFill>
                  <w14:solidFill>
                    <w14:schemeClr w14:val="tx1"/>
                  </w14:solidFill>
                </w14:textFill>
              </w:rPr>
            </w:pPr>
            <w:r>
              <w:rPr>
                <w:rStyle w:val="10"/>
                <w:rFonts w:hint="eastAsia" w:ascii="仿宋" w:hAnsi="仿宋" w:eastAsia="仿宋"/>
                <w:b w:val="0"/>
                <w:color w:val="000000" w:themeColor="text1"/>
                <w:sz w:val="28"/>
                <w:szCs w:val="28"/>
                <w14:textFill>
                  <w14:solidFill>
                    <w14:schemeClr w14:val="tx1"/>
                  </w14:solidFill>
                </w14:textFill>
              </w:rPr>
              <w:t>第六条</w:t>
            </w:r>
            <w:r>
              <w:rPr>
                <w:rStyle w:val="13"/>
                <w:rFonts w:hint="eastAsia" w:eastAsia="仿宋"/>
                <w:b/>
                <w:bCs/>
                <w:color w:val="000000" w:themeColor="text1"/>
                <w:sz w:val="28"/>
                <w:szCs w:val="28"/>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市和区农业、林业行政主管部门分别主管本行政区域内农业、林业植物保护工作，具体监督管理工作由其所属的植物保护机构负责。</w:t>
            </w:r>
            <w:r>
              <w:rPr>
                <w:rStyle w:val="13"/>
                <w:rFonts w:hint="eastAsia" w:eastAsia="仿宋"/>
                <w:color w:val="000000" w:themeColor="text1"/>
                <w:sz w:val="28"/>
                <w:szCs w:val="28"/>
                <w14:textFill>
                  <w14:solidFill>
                    <w14:schemeClr w14:val="tx1"/>
                  </w14:solidFill>
                </w14:textFill>
              </w:rPr>
              <w:t> </w:t>
            </w:r>
          </w:p>
          <w:p w14:paraId="1AB213D0">
            <w:pPr>
              <w:keepNext w:val="0"/>
              <w:keepLines w:val="0"/>
              <w:pageBreakBefore w:val="0"/>
              <w:widowControl/>
              <w:kinsoku/>
              <w:wordWrap/>
              <w:overflowPunct/>
              <w:topLinePunct w:val="0"/>
              <w:autoSpaceDE/>
              <w:autoSpaceDN/>
              <w:bidi w:val="0"/>
              <w:adjustRightInd/>
              <w:snapToGrid w:val="0"/>
              <w:spacing w:line="280" w:lineRule="exact"/>
              <w:ind w:left="-105" w:leftChars="-50" w:right="-105" w:rightChars="-5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第十条 农业、林业有害生物监测预报站(点)，负责有害生物的调查监测，并按照规定及时准确上报有害生物监测信息。市和区植物保护机构负责综合分析监测数据，并及时对农业、林业有害生物发生的趋势作出预测。</w:t>
            </w:r>
          </w:p>
          <w:p w14:paraId="20E5823B">
            <w:pPr>
              <w:keepNext w:val="0"/>
              <w:keepLines w:val="0"/>
              <w:pageBreakBefore w:val="0"/>
              <w:widowControl/>
              <w:kinsoku/>
              <w:wordWrap/>
              <w:overflowPunct/>
              <w:topLinePunct w:val="0"/>
              <w:autoSpaceDE/>
              <w:autoSpaceDN/>
              <w:bidi w:val="0"/>
              <w:adjustRightInd/>
              <w:spacing w:line="2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第十一条 区行政区域内农业、林业有害生物的预报和警报，分别由区农业、林业植物保护机构发布。</w:t>
            </w:r>
          </w:p>
          <w:p w14:paraId="22BFBBFB">
            <w:pPr>
              <w:keepNext w:val="0"/>
              <w:keepLines w:val="0"/>
              <w:pageBreakBefore w:val="0"/>
              <w:widowControl/>
              <w:kinsoku/>
              <w:wordWrap/>
              <w:overflowPunct/>
              <w:topLinePunct w:val="0"/>
              <w:autoSpaceDE/>
              <w:autoSpaceDN/>
              <w:bidi w:val="0"/>
              <w:adjustRightInd/>
              <w:spacing w:line="2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第十三条市和区农业、林业行政主管部门及其所属的植物保护机构应当根据农业、林业有害生物监测预报，提出具体的预防和治理措施，指导农业、林业生产经营组织和个人实施有效防治。</w:t>
            </w:r>
          </w:p>
        </w:tc>
      </w:tr>
      <w:tr w14:paraId="389C18EB">
        <w:tblPrEx>
          <w:tblCellMar>
            <w:top w:w="0" w:type="dxa"/>
            <w:left w:w="108" w:type="dxa"/>
            <w:bottom w:w="0" w:type="dxa"/>
            <w:right w:w="108" w:type="dxa"/>
          </w:tblCellMar>
        </w:tblPrEx>
        <w:trPr>
          <w:trHeight w:val="53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D9220B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B08E344">
            <w:pPr>
              <w:keepNext w:val="0"/>
              <w:keepLines w:val="0"/>
              <w:pageBreakBefore w:val="0"/>
              <w:widowControl/>
              <w:kinsoku/>
              <w:wordWrap/>
              <w:overflowPunct/>
              <w:topLinePunct w:val="0"/>
              <w:autoSpaceDE/>
              <w:autoSpaceDN/>
              <w:bidi w:val="0"/>
              <w:adjustRightInd/>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 w:hAnsi="仿宋" w:eastAsia="仿宋" w:cs="宋体"/>
                <w:color w:val="000000" w:themeColor="text1"/>
                <w:kern w:val="0"/>
                <w:sz w:val="28"/>
                <w:szCs w:val="28"/>
                <w14:textFill>
                  <w14:solidFill>
                    <w14:schemeClr w14:val="tx1"/>
                  </w14:solidFill>
                </w14:textFill>
              </w:rPr>
              <w:t>植保植检部</w:t>
            </w:r>
          </w:p>
        </w:tc>
      </w:tr>
      <w:tr w14:paraId="4EE13652">
        <w:tblPrEx>
          <w:tblCellMar>
            <w:top w:w="0" w:type="dxa"/>
            <w:left w:w="108" w:type="dxa"/>
            <w:bottom w:w="0" w:type="dxa"/>
            <w:right w:w="108" w:type="dxa"/>
          </w:tblCellMar>
        </w:tblPrEx>
        <w:trPr>
          <w:trHeight w:val="50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088FA7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60379FB">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无</w:t>
            </w:r>
          </w:p>
        </w:tc>
      </w:tr>
      <w:tr w14:paraId="736EBA15">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64ED0C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1753853">
            <w:pPr>
              <w:keepNext w:val="0"/>
              <w:keepLines w:val="0"/>
              <w:pageBreakBefore w:val="0"/>
              <w:widowControl/>
              <w:kinsoku/>
              <w:wordWrap/>
              <w:overflowPunct/>
              <w:topLinePunct w:val="0"/>
              <w:autoSpaceDE/>
              <w:autoSpaceDN/>
              <w:bidi w:val="0"/>
              <w:adjustRightInd/>
              <w:snapToGrid w:val="0"/>
              <w:spacing w:line="280" w:lineRule="exact"/>
              <w:ind w:left="-105" w:leftChars="-50" w:right="-105" w:rightChars="-50" w:firstLine="560" w:firstLineChars="200"/>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监测预报：</w:t>
            </w:r>
            <w:r>
              <w:rPr>
                <w:rFonts w:hint="eastAsia" w:ascii="仿宋" w:hAnsi="仿宋" w:eastAsia="仿宋"/>
                <w:color w:val="000000" w:themeColor="text1"/>
                <w:sz w:val="28"/>
                <w:szCs w:val="28"/>
                <w14:textFill>
                  <w14:solidFill>
                    <w14:schemeClr w14:val="tx1"/>
                  </w14:solidFill>
                </w14:textFill>
              </w:rPr>
              <w:t>农业有害生物监测预报站(点)负责有害生物的调查监测，并按照规定及时准确上报有害生物监测信息。区植物保护机构负责综合分析监测数据，并及时对农业有害生物发生的趋势作出预测。</w:t>
            </w:r>
            <w:r>
              <w:rPr>
                <w:rStyle w:val="13"/>
                <w:rFonts w:hint="eastAsia" w:eastAsia="仿宋"/>
                <w:color w:val="000000" w:themeColor="text1"/>
                <w:sz w:val="28"/>
                <w:szCs w:val="28"/>
                <w14:textFill>
                  <w14:solidFill>
                    <w14:schemeClr w14:val="tx1"/>
                  </w14:solidFill>
                </w14:textFill>
              </w:rPr>
              <w:t> </w:t>
            </w:r>
            <w:r>
              <w:rPr>
                <w:rFonts w:hint="eastAsia" w:ascii="仿宋" w:hAnsi="仿宋" w:eastAsia="仿宋" w:cs="宋体"/>
                <w:color w:val="000000" w:themeColor="text1"/>
                <w:kern w:val="0"/>
                <w:sz w:val="28"/>
                <w:szCs w:val="28"/>
                <w14:textFill>
                  <w14:solidFill>
                    <w14:schemeClr w14:val="tx1"/>
                  </w14:solidFill>
                </w14:textFill>
              </w:rPr>
              <w:t>预防治理：</w:t>
            </w:r>
            <w:r>
              <w:rPr>
                <w:rFonts w:hint="eastAsia" w:ascii="仿宋" w:hAnsi="仿宋" w:eastAsia="仿宋"/>
                <w:color w:val="000000" w:themeColor="text1"/>
                <w:sz w:val="28"/>
                <w:szCs w:val="28"/>
                <w14:textFill>
                  <w14:solidFill>
                    <w14:schemeClr w14:val="tx1"/>
                  </w14:solidFill>
                </w14:textFill>
              </w:rPr>
              <w:t>区植物保护机构应当根据农业有害生物监测预报，提出具体的预防和治理措施，指导农业生产经营组织和个人实施有效防治。</w:t>
            </w:r>
          </w:p>
        </w:tc>
      </w:tr>
      <w:tr w14:paraId="6564270E">
        <w:tblPrEx>
          <w:tblCellMar>
            <w:top w:w="0" w:type="dxa"/>
            <w:left w:w="108" w:type="dxa"/>
            <w:bottom w:w="0" w:type="dxa"/>
            <w:right w:w="108" w:type="dxa"/>
          </w:tblCellMar>
        </w:tblPrEx>
        <w:trPr>
          <w:trHeight w:val="50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7BA1CA7">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8665140">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方正仿宋简体" w:hAnsi="宋体" w:eastAsia="方正仿宋简体"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无</w:t>
            </w:r>
          </w:p>
        </w:tc>
      </w:tr>
      <w:tr w14:paraId="2184D63C">
        <w:tblPrEx>
          <w:tblCellMar>
            <w:top w:w="0" w:type="dxa"/>
            <w:left w:w="108" w:type="dxa"/>
            <w:bottom w:w="0" w:type="dxa"/>
            <w:right w:w="108" w:type="dxa"/>
          </w:tblCellMar>
        </w:tblPrEx>
        <w:trPr>
          <w:trHeight w:val="84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6D5BF9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714ED1B">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1.监测预报</w:t>
            </w:r>
            <w:r>
              <w:rPr>
                <w:rFonts w:hint="eastAsia" w:ascii="仿宋" w:hAnsi="仿宋" w:eastAsia="仿宋"/>
                <w:color w:val="000000" w:themeColor="text1"/>
                <w:sz w:val="28"/>
                <w:szCs w:val="28"/>
                <w14:textFill>
                  <w14:solidFill>
                    <w14:schemeClr w14:val="tx1"/>
                  </w14:solidFill>
                </w14:textFill>
              </w:rPr>
              <w:t>农业有害生物信息。</w:t>
            </w:r>
          </w:p>
          <w:p w14:paraId="2533E172">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2.对农业有害生物</w:t>
            </w:r>
            <w:r>
              <w:rPr>
                <w:rFonts w:hint="eastAsia" w:ascii="仿宋" w:hAnsi="仿宋" w:eastAsia="仿宋"/>
                <w:color w:val="000000" w:themeColor="text1"/>
                <w:sz w:val="28"/>
                <w:szCs w:val="28"/>
                <w14:textFill>
                  <w14:solidFill>
                    <w14:schemeClr w14:val="tx1"/>
                  </w14:solidFill>
                </w14:textFill>
              </w:rPr>
              <w:t>提出具体的预防和治理措施</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方正仿宋简体" w:hAnsi="宋体" w:eastAsia="方正仿宋简体" w:cs="宋体"/>
                <w:color w:val="000000" w:themeColor="text1"/>
                <w:kern w:val="0"/>
                <w:sz w:val="28"/>
                <w:szCs w:val="28"/>
                <w14:textFill>
                  <w14:solidFill>
                    <w14:schemeClr w14:val="tx1"/>
                  </w14:solidFill>
                </w14:textFill>
              </w:rPr>
              <w:t>　</w:t>
            </w:r>
          </w:p>
        </w:tc>
      </w:tr>
      <w:tr w14:paraId="04F6BE16">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7ECA4D6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23A5EE73">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FBCF821">
            <w:pPr>
              <w:keepNext w:val="0"/>
              <w:keepLines w:val="0"/>
              <w:pageBreakBefore w:val="0"/>
              <w:widowControl/>
              <w:kinsoku/>
              <w:wordWrap/>
              <w:overflowPunct/>
              <w:topLinePunct w:val="0"/>
              <w:autoSpaceDE/>
              <w:autoSpaceDN/>
              <w:bidi w:val="0"/>
              <w:adjustRightInd/>
              <w:spacing w:line="280" w:lineRule="exact"/>
              <w:jc w:val="left"/>
              <w:textAlignment w:val="auto"/>
              <w:rPr>
                <w:rFonts w:ascii="方正仿宋简体" w:hAnsi="宋体" w:eastAsia="方正仿宋简体"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r>
              <w:rPr>
                <w:rFonts w:hint="eastAsia" w:ascii="方正仿宋简体" w:hAnsi="宋体" w:eastAsia="方正仿宋简体" w:cs="宋体"/>
                <w:color w:val="000000" w:themeColor="text1"/>
                <w:kern w:val="0"/>
                <w:sz w:val="28"/>
                <w:szCs w:val="28"/>
                <w14:textFill>
                  <w14:solidFill>
                    <w14:schemeClr w14:val="tx1"/>
                  </w14:solidFill>
                </w14:textFill>
              </w:rPr>
              <w:t>　　</w:t>
            </w:r>
          </w:p>
        </w:tc>
      </w:tr>
    </w:tbl>
    <w:p w14:paraId="0B6B7F03">
      <w:pPr>
        <w:spacing w:line="588"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14:paraId="67E9E85E">
      <w:pPr>
        <w:spacing w:line="588"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p w14:paraId="16CDDE64">
      <w:pPr>
        <w:spacing w:line="588"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tbl>
      <w:tblPr>
        <w:tblStyle w:val="8"/>
        <w:tblW w:w="8946" w:type="dxa"/>
        <w:tblInd w:w="93" w:type="dxa"/>
        <w:tblLayout w:type="fixed"/>
        <w:tblCellMar>
          <w:top w:w="0" w:type="dxa"/>
          <w:left w:w="108" w:type="dxa"/>
          <w:bottom w:w="0" w:type="dxa"/>
          <w:right w:w="108" w:type="dxa"/>
        </w:tblCellMar>
      </w:tblPr>
      <w:tblGrid>
        <w:gridCol w:w="2463"/>
        <w:gridCol w:w="6483"/>
      </w:tblGrid>
      <w:tr w14:paraId="4F90CAEB">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14:paraId="0F31D5F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483" w:type="dxa"/>
            <w:tcBorders>
              <w:top w:val="single" w:color="auto" w:sz="4" w:space="0"/>
              <w:left w:val="single" w:color="auto" w:sz="6" w:space="0"/>
              <w:bottom w:val="single" w:color="auto" w:sz="6" w:space="0"/>
              <w:right w:val="single" w:color="auto" w:sz="4" w:space="0"/>
            </w:tcBorders>
            <w:noWrap w:val="0"/>
            <w:vAlign w:val="center"/>
          </w:tcPr>
          <w:p w14:paraId="503A9352">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14:paraId="203424C3">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02E5B6C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350EC20B">
            <w:pPr>
              <w:keepNext w:val="0"/>
              <w:keepLines w:val="0"/>
              <w:pageBreakBefore w:val="0"/>
              <w:widowControl/>
              <w:kinsoku/>
              <w:wordWrap/>
              <w:overflowPunct/>
              <w:topLinePunct w:val="0"/>
              <w:autoSpaceDE/>
              <w:autoSpaceDN/>
              <w:bidi w:val="0"/>
              <w:snapToGrid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农业植物检疫性有害生物阻截技术指导</w:t>
            </w:r>
          </w:p>
        </w:tc>
      </w:tr>
      <w:tr w14:paraId="7DF9A75D">
        <w:tblPrEx>
          <w:tblCellMar>
            <w:top w:w="0" w:type="dxa"/>
            <w:left w:w="108" w:type="dxa"/>
            <w:bottom w:w="0" w:type="dxa"/>
            <w:right w:w="108" w:type="dxa"/>
          </w:tblCellMar>
        </w:tblPrEx>
        <w:trPr>
          <w:trHeight w:val="196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5EC11CE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408DBF64">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《植物检疫条例实施细则》（2007年）</w:t>
            </w:r>
          </w:p>
          <w:p w14:paraId="171FC41B">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第四条</w:t>
            </w:r>
            <w:r>
              <w:rPr>
                <w:rStyle w:val="13"/>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各级植物检疫机构的职责范围:</w:t>
            </w:r>
          </w:p>
          <w:p w14:paraId="0A84DEBA">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(三)地(市)、县级植物检疫机构的主要职责:</w:t>
            </w:r>
          </w:p>
          <w:p w14:paraId="34C747C8">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2、拟订和实施当地的植物检疫工作计划；</w:t>
            </w:r>
          </w:p>
          <w:p w14:paraId="66D78BFA">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3、开展检疫对象调查，编制当地的检疫对象分布资料，负责检疫对象的封锁、控制和消灭工作;</w:t>
            </w:r>
          </w:p>
        </w:tc>
      </w:tr>
      <w:tr w14:paraId="6AE3B338">
        <w:tblPrEx>
          <w:tblCellMar>
            <w:top w:w="0" w:type="dxa"/>
            <w:left w:w="108" w:type="dxa"/>
            <w:bottom w:w="0" w:type="dxa"/>
            <w:right w:w="108" w:type="dxa"/>
          </w:tblCellMar>
        </w:tblPrEx>
        <w:trPr>
          <w:trHeight w:val="7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30FE38B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6DA4ED8C">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滨海新区农业农村发展服务中心植保植检部</w:t>
            </w:r>
          </w:p>
        </w:tc>
      </w:tr>
      <w:tr w14:paraId="54A3E272">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80088B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15E193E1">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63E63B34">
        <w:tblPrEx>
          <w:tblCellMar>
            <w:top w:w="0" w:type="dxa"/>
            <w:left w:w="108" w:type="dxa"/>
            <w:bottom w:w="0" w:type="dxa"/>
            <w:right w:w="108" w:type="dxa"/>
          </w:tblCellMar>
        </w:tblPrEx>
        <w:trPr>
          <w:trHeight w:val="1386"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13368CB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5FB836AC">
            <w:pPr>
              <w:keepNext w:val="0"/>
              <w:keepLines w:val="0"/>
              <w:pageBreakBefore w:val="0"/>
              <w:widowControl/>
              <w:kinsoku/>
              <w:wordWrap/>
              <w:overflowPunct/>
              <w:topLinePunct w:val="0"/>
              <w:autoSpaceDE/>
              <w:autoSpaceDN/>
              <w:bidi w:val="0"/>
              <w:snapToGrid w:val="0"/>
              <w:spacing w:line="36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植物检疫机构应当对本地区的植物检疫对象每5年普查一次，重点对象要每年调查，并根据调查结果编制检疫对象分布资料，逐级上报。</w:t>
            </w:r>
          </w:p>
        </w:tc>
      </w:tr>
      <w:tr w14:paraId="246A3426">
        <w:tblPrEx>
          <w:tblCellMar>
            <w:top w:w="0" w:type="dxa"/>
            <w:left w:w="108" w:type="dxa"/>
            <w:bottom w:w="0" w:type="dxa"/>
            <w:right w:w="108" w:type="dxa"/>
          </w:tblCellMar>
        </w:tblPrEx>
        <w:trPr>
          <w:trHeight w:val="69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6E142AB">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72825F13">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83778F3">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79D769C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483" w:type="dxa"/>
            <w:tcBorders>
              <w:top w:val="single" w:color="auto" w:sz="6" w:space="0"/>
              <w:left w:val="single" w:color="auto" w:sz="6" w:space="0"/>
              <w:bottom w:val="single" w:color="auto" w:sz="6" w:space="0"/>
              <w:right w:val="single" w:color="auto" w:sz="4" w:space="0"/>
            </w:tcBorders>
            <w:noWrap w:val="0"/>
            <w:vAlign w:val="center"/>
          </w:tcPr>
          <w:p w14:paraId="62915D09">
            <w:pPr>
              <w:keepNext w:val="0"/>
              <w:keepLines w:val="0"/>
              <w:pageBreakBefore w:val="0"/>
              <w:widowControl/>
              <w:kinsoku/>
              <w:wordWrap/>
              <w:overflowPunct/>
              <w:topLinePunct w:val="0"/>
              <w:autoSpaceDE/>
              <w:autoSpaceDN/>
              <w:bidi w:val="0"/>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1.开展检疫对象调查，编制当地的检疫对象分布资料。</w:t>
            </w:r>
          </w:p>
          <w:p w14:paraId="30B374D5">
            <w:pPr>
              <w:keepNext w:val="0"/>
              <w:keepLines w:val="0"/>
              <w:pageBreakBefore w:val="0"/>
              <w:widowControl/>
              <w:kinsoku/>
              <w:wordWrap/>
              <w:overflowPunct/>
              <w:topLinePunct w:val="0"/>
              <w:autoSpaceDE/>
              <w:autoSpaceDN/>
              <w:bidi w:val="0"/>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2.负责技术指导检疫对象的封锁、控制和消灭工作。 </w:t>
            </w:r>
          </w:p>
        </w:tc>
      </w:tr>
      <w:tr w14:paraId="7ED6D2FB">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14:paraId="76CADB8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483" w:type="dxa"/>
            <w:tcBorders>
              <w:top w:val="single" w:color="auto" w:sz="6" w:space="0"/>
              <w:left w:val="single" w:color="auto" w:sz="6" w:space="0"/>
              <w:bottom w:val="single" w:color="auto" w:sz="4" w:space="0"/>
              <w:right w:val="single" w:color="auto" w:sz="4" w:space="0"/>
            </w:tcBorders>
            <w:noWrap w:val="0"/>
            <w:vAlign w:val="center"/>
          </w:tcPr>
          <w:p w14:paraId="515B2E9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4C2778D9">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bl>
    <w:p w14:paraId="257697B2">
      <w:pPr>
        <w:widowControl/>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14:paraId="3975A1E3">
      <w:pPr>
        <w:spacing w:line="588" w:lineRule="exact"/>
        <w:jc w:val="center"/>
        <w:rPr>
          <w:rFonts w:ascii="方正小标宋简体" w:hAnsi="宋体" w:eastAsia="方正小标宋简体" w:cs="宋体"/>
          <w:color w:val="000000" w:themeColor="text1"/>
          <w:kern w:val="0"/>
          <w:sz w:val="30"/>
          <w:szCs w:val="30"/>
          <w14:textFill>
            <w14:solidFill>
              <w14:schemeClr w14:val="tx1"/>
            </w14:solidFill>
          </w14:textFill>
        </w:rPr>
        <w:sectPr>
          <w:footerReference r:id="rId5" w:type="default"/>
          <w:pgSz w:w="11907" w:h="16840"/>
          <w:pgMar w:top="2041" w:right="1559" w:bottom="1701" w:left="1559" w:header="720" w:footer="1077" w:gutter="0"/>
          <w:pgBorders>
            <w:top w:val="none" w:sz="0" w:space="0"/>
            <w:left w:val="none" w:sz="0" w:space="0"/>
            <w:bottom w:val="none" w:sz="0" w:space="0"/>
            <w:right w:val="none" w:sz="0" w:space="0"/>
          </w:pgBorders>
          <w:pgNumType w:fmt="decimal"/>
          <w:cols w:space="720" w:num="1"/>
          <w:docGrid w:type="linesAndChars" w:linePitch="572" w:charSpace="-152"/>
        </w:sectPr>
      </w:pPr>
    </w:p>
    <w:p w14:paraId="1E018767">
      <w:pPr>
        <w:spacing w:line="588" w:lineRule="exact"/>
        <w:ind w:left="-199" w:leftChars="-95" w:firstLine="0" w:firstLineChars="0"/>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p w14:paraId="7343B792">
      <w:pPr>
        <w:spacing w:line="588" w:lineRule="exact"/>
        <w:ind w:left="-199" w:leftChars="-95" w:firstLine="0" w:firstLineChars="0"/>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tbl>
      <w:tblPr>
        <w:tblStyle w:val="8"/>
        <w:tblW w:w="8421" w:type="dxa"/>
        <w:tblInd w:w="93" w:type="dxa"/>
        <w:tblLayout w:type="fixed"/>
        <w:tblCellMar>
          <w:top w:w="0" w:type="dxa"/>
          <w:left w:w="108" w:type="dxa"/>
          <w:bottom w:w="0" w:type="dxa"/>
          <w:right w:w="108" w:type="dxa"/>
        </w:tblCellMar>
      </w:tblPr>
      <w:tblGrid>
        <w:gridCol w:w="2463"/>
        <w:gridCol w:w="5958"/>
      </w:tblGrid>
      <w:tr w14:paraId="2BCC672D">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14:paraId="32DE9A4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5958" w:type="dxa"/>
            <w:tcBorders>
              <w:top w:val="single" w:color="auto" w:sz="4" w:space="0"/>
              <w:left w:val="single" w:color="auto" w:sz="6" w:space="0"/>
              <w:bottom w:val="single" w:color="auto" w:sz="6" w:space="0"/>
              <w:right w:val="single" w:color="auto" w:sz="4" w:space="0"/>
            </w:tcBorders>
            <w:noWrap w:val="0"/>
            <w:vAlign w:val="center"/>
          </w:tcPr>
          <w:p w14:paraId="4249A31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28"/>
                <w:szCs w:val="28"/>
                <w14:textFill>
                  <w14:solidFill>
                    <w14:schemeClr w14:val="tx1"/>
                  </w14:solidFill>
                </w14:textFill>
              </w:rPr>
              <w:t>.3</w:t>
            </w:r>
          </w:p>
        </w:tc>
      </w:tr>
      <w:tr w14:paraId="3AA5A333">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24A3BFB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7EF1E44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负责种子行业信息服务</w:t>
            </w:r>
          </w:p>
        </w:tc>
      </w:tr>
      <w:tr w14:paraId="59108CD2">
        <w:tblPrEx>
          <w:tblCellMar>
            <w:top w:w="0" w:type="dxa"/>
            <w:left w:w="108" w:type="dxa"/>
            <w:bottom w:w="0" w:type="dxa"/>
            <w:right w:w="108" w:type="dxa"/>
          </w:tblCellMar>
        </w:tblPrEx>
        <w:trPr>
          <w:trHeight w:val="1604"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3D8EB56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1803A592">
            <w:pPr>
              <w:keepNext w:val="0"/>
              <w:keepLines w:val="0"/>
              <w:pageBreakBefore w:val="0"/>
              <w:widowControl/>
              <w:kinsoku/>
              <w:wordWrap/>
              <w:overflowPunct/>
              <w:topLinePunct w:val="0"/>
              <w:autoSpaceDE/>
              <w:autoSpaceDN/>
              <w:bidi w:val="0"/>
              <w:adjustRightIn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天津市实施《中华人民共和国种子法》办法</w:t>
            </w:r>
          </w:p>
          <w:p w14:paraId="35455AE6">
            <w:pPr>
              <w:keepNext w:val="0"/>
              <w:keepLines w:val="0"/>
              <w:pageBreakBefore w:val="0"/>
              <w:widowControl/>
              <w:kinsoku/>
              <w:wordWrap/>
              <w:overflowPunct/>
              <w:topLinePunct w:val="0"/>
              <w:autoSpaceDE/>
              <w:autoSpaceDN/>
              <w:bidi w:val="0"/>
              <w:adjustRightInd/>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第三十二条 市和有农业的区人民政府及其有关部门应当完善种子管理体系，加强种子执法和监督。</w:t>
            </w:r>
          </w:p>
        </w:tc>
      </w:tr>
      <w:tr w14:paraId="7C9BBFE1">
        <w:tblPrEx>
          <w:tblCellMar>
            <w:top w:w="0" w:type="dxa"/>
            <w:left w:w="108" w:type="dxa"/>
            <w:bottom w:w="0" w:type="dxa"/>
            <w:right w:w="108" w:type="dxa"/>
          </w:tblCellMar>
        </w:tblPrEx>
        <w:trPr>
          <w:trHeight w:val="1131"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1B36F86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7274778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滨海新区农业农村发展服务中心植保植检部</w:t>
            </w:r>
          </w:p>
        </w:tc>
      </w:tr>
      <w:tr w14:paraId="01DD5A32">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38A6B24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78AF023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58BEAF9C">
        <w:tblPrEx>
          <w:tblCellMar>
            <w:top w:w="0" w:type="dxa"/>
            <w:left w:w="108" w:type="dxa"/>
            <w:bottom w:w="0" w:type="dxa"/>
            <w:right w:w="108" w:type="dxa"/>
          </w:tblCellMar>
        </w:tblPrEx>
        <w:trPr>
          <w:trHeight w:val="173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1282628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554D1B49">
            <w:pPr>
              <w:keepNext w:val="0"/>
              <w:keepLines w:val="0"/>
              <w:pageBreakBefore w:val="0"/>
              <w:widowControl/>
              <w:kinsoku/>
              <w:wordWrap/>
              <w:overflowPunct/>
              <w:topLinePunct w:val="0"/>
              <w:autoSpaceDE/>
              <w:autoSpaceDN/>
              <w:bidi w:val="0"/>
              <w:adjustRightInd/>
              <w:snapToGrid w:val="0"/>
              <w:spacing w:line="360" w:lineRule="exact"/>
              <w:ind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7B420BD">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32A28F53">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4539E8A5">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0A6F181">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69033D1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5958" w:type="dxa"/>
            <w:tcBorders>
              <w:top w:val="single" w:color="auto" w:sz="6" w:space="0"/>
              <w:left w:val="single" w:color="auto" w:sz="6" w:space="0"/>
              <w:bottom w:val="single" w:color="auto" w:sz="6" w:space="0"/>
              <w:right w:val="single" w:color="auto" w:sz="4" w:space="0"/>
            </w:tcBorders>
            <w:noWrap w:val="0"/>
            <w:vAlign w:val="center"/>
          </w:tcPr>
          <w:p w14:paraId="5F38CE32">
            <w:pPr>
              <w:keepNext w:val="0"/>
              <w:keepLines w:val="0"/>
              <w:pageBreakBefore w:val="0"/>
              <w:widowControl/>
              <w:kinsoku/>
              <w:wordWrap/>
              <w:overflowPunct/>
              <w:topLinePunct w:val="0"/>
              <w:autoSpaceDE/>
              <w:autoSpaceDN/>
              <w:bidi w:val="0"/>
              <w:adjustRightInd/>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C123EF9">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14:paraId="0CD957F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5958" w:type="dxa"/>
            <w:tcBorders>
              <w:top w:val="single" w:color="auto" w:sz="6" w:space="0"/>
              <w:left w:val="single" w:color="auto" w:sz="6" w:space="0"/>
              <w:bottom w:val="single" w:color="auto" w:sz="4" w:space="0"/>
              <w:right w:val="single" w:color="auto" w:sz="4" w:space="0"/>
            </w:tcBorders>
            <w:noWrap w:val="0"/>
            <w:vAlign w:val="center"/>
          </w:tcPr>
          <w:p w14:paraId="0B1C00D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7470DE1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bl>
    <w:p w14:paraId="3662D1EC">
      <w:pPr>
        <w:rPr>
          <w:rFonts w:hint="eastAsia"/>
          <w:color w:val="000000" w:themeColor="text1"/>
          <w14:textFill>
            <w14:solidFill>
              <w14:schemeClr w14:val="tx1"/>
            </w14:solidFill>
          </w14:textFill>
        </w:rPr>
      </w:pPr>
    </w:p>
    <w:p w14:paraId="144D712E">
      <w:pPr>
        <w:rPr>
          <w:rFonts w:hint="eastAsia"/>
          <w:color w:val="000000" w:themeColor="text1"/>
          <w14:textFill>
            <w14:solidFill>
              <w14:schemeClr w14:val="tx1"/>
            </w14:solidFill>
          </w14:textFill>
        </w:rPr>
      </w:pPr>
    </w:p>
    <w:p w14:paraId="4E59011A">
      <w:pPr>
        <w:rPr>
          <w:rFonts w:hint="eastAsia"/>
          <w:color w:val="000000" w:themeColor="text1"/>
          <w14:textFill>
            <w14:solidFill>
              <w14:schemeClr w14:val="tx1"/>
            </w14:solidFill>
          </w14:textFill>
        </w:rPr>
      </w:pPr>
    </w:p>
    <w:p w14:paraId="49C625D9">
      <w:pPr>
        <w:rPr>
          <w:rFonts w:hint="eastAsia"/>
          <w:color w:val="000000" w:themeColor="text1"/>
          <w14:textFill>
            <w14:solidFill>
              <w14:schemeClr w14:val="tx1"/>
            </w14:solidFill>
          </w14:textFill>
        </w:rPr>
      </w:pPr>
    </w:p>
    <w:p w14:paraId="2BB45E57">
      <w:pPr>
        <w:rPr>
          <w:rFonts w:hint="eastAsia"/>
          <w:color w:val="000000" w:themeColor="text1"/>
          <w14:textFill>
            <w14:solidFill>
              <w14:schemeClr w14:val="tx1"/>
            </w14:solidFill>
          </w14:textFill>
        </w:rPr>
      </w:pPr>
    </w:p>
    <w:p w14:paraId="3F6BF74D">
      <w:pPr>
        <w:rPr>
          <w:rFonts w:hint="eastAsia"/>
          <w:color w:val="000000" w:themeColor="text1"/>
          <w14:textFill>
            <w14:solidFill>
              <w14:schemeClr w14:val="tx1"/>
            </w14:solidFill>
          </w14:textFill>
        </w:rPr>
      </w:pPr>
    </w:p>
    <w:p w14:paraId="7CE252A4">
      <w:pPr>
        <w:rPr>
          <w:rFonts w:hint="eastAsia"/>
          <w:color w:val="000000" w:themeColor="text1"/>
          <w14:textFill>
            <w14:solidFill>
              <w14:schemeClr w14:val="tx1"/>
            </w14:solidFill>
          </w14:textFill>
        </w:rPr>
      </w:pPr>
    </w:p>
    <w:p w14:paraId="31FFC02F">
      <w:pPr>
        <w:rPr>
          <w:rFonts w:hint="eastAsia"/>
          <w:color w:val="000000" w:themeColor="text1"/>
          <w14:textFill>
            <w14:solidFill>
              <w14:schemeClr w14:val="tx1"/>
            </w14:solidFill>
          </w14:textFill>
        </w:rPr>
      </w:pPr>
    </w:p>
    <w:tbl>
      <w:tblPr>
        <w:tblStyle w:val="8"/>
        <w:tblpPr w:leftFromText="180" w:rightFromText="180" w:vertAnchor="text" w:horzAnchor="page" w:tblpX="1870" w:tblpY="250"/>
        <w:tblOverlap w:val="never"/>
        <w:tblW w:w="8918" w:type="dxa"/>
        <w:tblInd w:w="0" w:type="dxa"/>
        <w:tblLayout w:type="fixed"/>
        <w:tblCellMar>
          <w:top w:w="0" w:type="dxa"/>
          <w:left w:w="108" w:type="dxa"/>
          <w:bottom w:w="0" w:type="dxa"/>
          <w:right w:w="108" w:type="dxa"/>
        </w:tblCellMar>
      </w:tblPr>
      <w:tblGrid>
        <w:gridCol w:w="2283"/>
        <w:gridCol w:w="6635"/>
      </w:tblGrid>
      <w:tr w14:paraId="11A34480">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03620BB8">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5CD3E15">
        <w:tblPrEx>
          <w:tblCellMar>
            <w:top w:w="0" w:type="dxa"/>
            <w:left w:w="108" w:type="dxa"/>
            <w:bottom w:w="0" w:type="dxa"/>
            <w:right w:w="108" w:type="dxa"/>
          </w:tblCellMar>
        </w:tblPrEx>
        <w:trPr>
          <w:trHeight w:val="48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357FEDC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747265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26</w:t>
            </w:r>
            <w:r>
              <w:rPr>
                <w:rFonts w:hint="eastAsia" w:ascii="仿宋_GB2312" w:hAnsi="宋体" w:eastAsia="仿宋_GB2312" w:cs="宋体"/>
                <w:color w:val="000000" w:themeColor="text1"/>
                <w:kern w:val="0"/>
                <w:sz w:val="24"/>
                <w:szCs w:val="24"/>
                <w14:textFill>
                  <w14:solidFill>
                    <w14:schemeClr w14:val="tx1"/>
                  </w14:solidFill>
                </w14:textFill>
              </w:rPr>
              <w:t>.1</w:t>
            </w:r>
          </w:p>
        </w:tc>
      </w:tr>
      <w:tr w14:paraId="55EFB01C">
        <w:tblPrEx>
          <w:tblCellMar>
            <w:top w:w="0" w:type="dxa"/>
            <w:left w:w="108" w:type="dxa"/>
            <w:bottom w:w="0" w:type="dxa"/>
            <w:right w:w="108" w:type="dxa"/>
          </w:tblCellMar>
        </w:tblPrEx>
        <w:trPr>
          <w:trHeight w:val="4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2D5F53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3D00E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30"/>
                <w:szCs w:val="30"/>
                <w14:textFill>
                  <w14:solidFill>
                    <w14:schemeClr w14:val="tx1"/>
                  </w14:solidFill>
                </w14:textFill>
              </w:rPr>
            </w:pPr>
            <w:r>
              <w:rPr>
                <w:rStyle w:val="12"/>
                <w:rFonts w:ascii="仿宋_GB2312" w:hAnsi="方正小标宋_GBK" w:eastAsia="仿宋_GB2312"/>
                <w:color w:val="000000" w:themeColor="text1"/>
                <w:sz w:val="24"/>
                <w:szCs w:val="24"/>
                <w14:textFill>
                  <w14:solidFill>
                    <w14:schemeClr w14:val="tx1"/>
                  </w14:solidFill>
                </w14:textFill>
              </w:rPr>
              <w:t>动物疫病监测、预警、诊断、流行病学调查、疫情报告和免疫效果评估</w:t>
            </w:r>
          </w:p>
        </w:tc>
      </w:tr>
      <w:tr w14:paraId="27944A91">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B7D6E4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123A95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《中华人民共和国动物防疫法》</w:t>
            </w:r>
          </w:p>
          <w:p w14:paraId="4708C2C4">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第九条 县级以上人民政府按照国务院的规定，根据统筹规划、合理布局、综合设置的原则建立动物疫病预防控制机构，承担动物疫病的监测、检测、诊断、流行病学调查、疫情报告以及其他预防、控制等技术工作。</w:t>
            </w:r>
          </w:p>
          <w:p w14:paraId="1B023D9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《农业技术推广法》</w:t>
            </w:r>
          </w:p>
          <w:p w14:paraId="35A4251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第十一条　各级国家农业技术推广机构属于公共服务机构，履行下列公益性职责：</w:t>
            </w:r>
          </w:p>
          <w:p w14:paraId="10F5421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（二）植物病虫害、动物疫病及农业灾害的监测、预报和预防；</w:t>
            </w:r>
          </w:p>
          <w:p w14:paraId="5FAC1D08">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《天津市动物防疫条例》</w:t>
            </w:r>
          </w:p>
          <w:p w14:paraId="0B20C830">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olor w:val="000000" w:themeColor="text1"/>
                <w:sz w:val="24"/>
                <w:shd w:val="clear" w:color="auto" w:fill="FFFFFF"/>
                <w14:textFill>
                  <w14:solidFill>
                    <w14:schemeClr w14:val="tx1"/>
                  </w14:solidFill>
                </w14:textFill>
              </w:rPr>
              <w:t>第十四条畜牧兽医管理部门应当对本行政区域内的动物疫情进行监测，掌握疫情动态，及时向本级人民政府和上级主管部门报告。</w:t>
            </w:r>
          </w:p>
          <w:p w14:paraId="486D44F9">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中共天津</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市</w:t>
            </w:r>
            <w:r>
              <w:rPr>
                <w:rFonts w:hint="eastAsia" w:ascii="仿宋_GB2312" w:hAnsi="仿宋_GB2312" w:eastAsia="仿宋_GB2312" w:cs="仿宋_GB2312"/>
                <w:color w:val="000000" w:themeColor="text1"/>
                <w:kern w:val="0"/>
                <w:sz w:val="24"/>
                <w:szCs w:val="24"/>
                <w14:textFill>
                  <w14:solidFill>
                    <w14:schemeClr w14:val="tx1"/>
                  </w14:solidFill>
                </w14:textFill>
              </w:rPr>
              <w:t>滨海新区委员会机构编制委员会滨党编发〔2020〕28号文件</w:t>
            </w:r>
          </w:p>
        </w:tc>
      </w:tr>
      <w:tr w14:paraId="515F78C1">
        <w:tblPrEx>
          <w:tblCellMar>
            <w:top w:w="0" w:type="dxa"/>
            <w:left w:w="108" w:type="dxa"/>
            <w:bottom w:w="0" w:type="dxa"/>
            <w:right w:w="108" w:type="dxa"/>
          </w:tblCellMar>
        </w:tblPrEx>
        <w:trPr>
          <w:trHeight w:val="4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11521C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5583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滨海新区农业农村发展服务中心</w:t>
            </w:r>
            <w:r>
              <w:rPr>
                <w:rStyle w:val="12"/>
                <w:rFonts w:ascii="仿宋_GB2312" w:hAnsi="方正小标宋_GBK" w:eastAsia="仿宋_GB2312"/>
                <w:b w:val="0"/>
                <w:bCs/>
                <w:color w:val="000000" w:themeColor="text1"/>
                <w:sz w:val="24"/>
                <w:szCs w:val="24"/>
                <w14:textFill>
                  <w14:solidFill>
                    <w14:schemeClr w14:val="tx1"/>
                  </w14:solidFill>
                </w14:textFill>
              </w:rPr>
              <w:t>动物疫病预防控制部</w:t>
            </w:r>
          </w:p>
        </w:tc>
      </w:tr>
      <w:tr w14:paraId="45CDD3A4">
        <w:tblPrEx>
          <w:tblCellMar>
            <w:top w:w="0" w:type="dxa"/>
            <w:left w:w="108" w:type="dxa"/>
            <w:bottom w:w="0" w:type="dxa"/>
            <w:right w:w="108" w:type="dxa"/>
          </w:tblCellMar>
        </w:tblPrEx>
        <w:trPr>
          <w:trHeight w:val="4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B87276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20B5A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lang w:eastAsia="zh-CN"/>
                <w14:textFill>
                  <w14:solidFill>
                    <w14:schemeClr w14:val="tx1"/>
                  </w14:solidFill>
                </w14:textFill>
              </w:rPr>
              <w:t>无</w:t>
            </w:r>
          </w:p>
        </w:tc>
      </w:tr>
      <w:tr w14:paraId="159565C7">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FB9C2C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300F5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24"/>
                <w14:textFill>
                  <w14:solidFill>
                    <w14:schemeClr w14:val="tx1"/>
                  </w14:solidFill>
                </w14:textFill>
              </w:rPr>
              <w:t>按照上级主管部门制定的年度动物疫病监测计划，根据不同区域（街镇）畜禽养殖状况，开展动物疫病监测、检测和日常诊断工作</w:t>
            </w:r>
          </w:p>
        </w:tc>
      </w:tr>
      <w:tr w14:paraId="45F43FF2">
        <w:tblPrEx>
          <w:tblCellMar>
            <w:top w:w="0" w:type="dxa"/>
            <w:left w:w="108" w:type="dxa"/>
            <w:bottom w:w="0" w:type="dxa"/>
            <w:right w:w="108" w:type="dxa"/>
          </w:tblCellMar>
        </w:tblPrEx>
        <w:trPr>
          <w:trHeight w:val="5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1CBE36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C1F63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无</w:t>
            </w:r>
          </w:p>
        </w:tc>
      </w:tr>
      <w:tr w14:paraId="54FC432F">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C3A11E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8C88F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14:paraId="2B82F4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2、根据日常监测、检测、诊断情况，及时将动物疫病流行动态情况通报相关部门。 </w:t>
            </w:r>
          </w:p>
        </w:tc>
      </w:tr>
      <w:tr w14:paraId="5F1525E2">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2676226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128C4B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cs="宋体"/>
                <w:color w:val="000000" w:themeColor="text1"/>
                <w:kern w:val="0"/>
                <w:sz w:val="24"/>
                <w14:textFill>
                  <w14:solidFill>
                    <w14:schemeClr w14:val="tx1"/>
                  </w14:solidFill>
                </w14:textFill>
              </w:rPr>
            </w:pPr>
            <w:r>
              <w:rPr>
                <w:rFonts w:hint="eastAsia" w:eastAsia="仿宋_GB2312" w:cs="宋体"/>
                <w:color w:val="000000" w:themeColor="text1"/>
                <w:kern w:val="0"/>
                <w:sz w:val="24"/>
                <w14:textFill>
                  <w14:solidFill>
                    <w14:schemeClr w14:val="tx1"/>
                  </w14:solidFill>
                </w14:textFill>
              </w:rPr>
              <w:t>监督电话：65369084（工作时间）</w:t>
            </w:r>
          </w:p>
          <w:p w14:paraId="57840B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eastAsia="仿宋_GB2312" w:cs="宋体"/>
                <w:color w:val="000000" w:themeColor="text1"/>
                <w:kern w:val="0"/>
                <w:sz w:val="24"/>
                <w14:textFill>
                  <w14:solidFill>
                    <w14:schemeClr w14:val="tx1"/>
                  </w14:solidFill>
                </w14:textFill>
              </w:rPr>
              <w:t>来信来访地址：天津市滨海新区中心商务区国泰大厦3509室</w:t>
            </w:r>
          </w:p>
        </w:tc>
      </w:tr>
    </w:tbl>
    <w:p w14:paraId="4F780296">
      <w:pPr>
        <w:rPr>
          <w:color w:val="000000" w:themeColor="text1"/>
          <w14:textFill>
            <w14:solidFill>
              <w14:schemeClr w14:val="tx1"/>
            </w14:solidFill>
          </w14:textFill>
        </w:rPr>
      </w:pPr>
    </w:p>
    <w:p w14:paraId="2483A42A">
      <w:pPr>
        <w:rPr>
          <w:color w:val="000000" w:themeColor="text1"/>
          <w14:textFill>
            <w14:solidFill>
              <w14:schemeClr w14:val="tx1"/>
            </w14:solidFill>
          </w14:textFill>
        </w:rPr>
      </w:pPr>
    </w:p>
    <w:tbl>
      <w:tblPr>
        <w:tblStyle w:val="8"/>
        <w:tblpPr w:leftFromText="180" w:rightFromText="180" w:vertAnchor="text" w:horzAnchor="page" w:tblpX="1870" w:tblpY="1"/>
        <w:tblOverlap w:val="never"/>
        <w:tblW w:w="8918" w:type="dxa"/>
        <w:tblInd w:w="0" w:type="dxa"/>
        <w:tblLayout w:type="fixed"/>
        <w:tblCellMar>
          <w:top w:w="0" w:type="dxa"/>
          <w:left w:w="108" w:type="dxa"/>
          <w:bottom w:w="0" w:type="dxa"/>
          <w:right w:w="108" w:type="dxa"/>
        </w:tblCellMar>
      </w:tblPr>
      <w:tblGrid>
        <w:gridCol w:w="2283"/>
        <w:gridCol w:w="6635"/>
      </w:tblGrid>
      <w:tr w14:paraId="478AD614">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630E8181">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782778EE">
        <w:tblPrEx>
          <w:tblCellMar>
            <w:top w:w="0" w:type="dxa"/>
            <w:left w:w="108" w:type="dxa"/>
            <w:bottom w:w="0" w:type="dxa"/>
            <w:right w:w="108" w:type="dxa"/>
          </w:tblCellMar>
        </w:tblPrEx>
        <w:trPr>
          <w:trHeight w:val="48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051CAF6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9BDC6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27.1</w:t>
            </w:r>
          </w:p>
        </w:tc>
      </w:tr>
      <w:tr w14:paraId="359C1DF3">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6D1349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07074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color w:val="000000" w:themeColor="text1"/>
                <w:sz w:val="24"/>
                <w:szCs w:val="24"/>
                <w14:textFill>
                  <w14:solidFill>
                    <w14:schemeClr w14:val="tx1"/>
                  </w14:solidFill>
                </w14:textFill>
              </w:rPr>
              <w:t>动物疫病防控信息、动物免疫标识、强制免疫疫苗、重大动物疫情应急物资储备和管理</w:t>
            </w:r>
          </w:p>
        </w:tc>
      </w:tr>
      <w:tr w14:paraId="786F23D6">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981997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ED770C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《中华人民共和国动物防疫法》</w:t>
            </w:r>
          </w:p>
          <w:p w14:paraId="7EC7C8F5">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val="en-US" w:eastAsia="zh-CN" w:bidi="ar"/>
                <w14:textFill>
                  <w14:solidFill>
                    <w14:schemeClr w14:val="tx1"/>
                  </w14:solidFill>
                </w14:textFill>
              </w:rPr>
              <w:t>第四十五条畜禽养殖者应当按照国家关于畜禽标识管理的规定，在应当加施标识的畜禽的指定部位加施标识。畜牧兽医行政主管部门提供标识不得收费，所需费用列入省级人民政府财政预算。畜禽标识不得重复使用。</w:t>
            </w:r>
          </w:p>
          <w:p w14:paraId="281513C6">
            <w:pPr>
              <w:keepNext w:val="0"/>
              <w:keepLines w:val="0"/>
              <w:pageBreakBefore w:val="0"/>
              <w:widowControl/>
              <w:kinsoku/>
              <w:wordWrap/>
              <w:overflowPunct/>
              <w:topLinePunct w:val="0"/>
              <w:autoSpaceDE/>
              <w:autoSpaceDN/>
              <w:bidi w:val="0"/>
              <w:adjustRightInd/>
              <w:snapToGrid/>
              <w:spacing w:line="280" w:lineRule="exact"/>
              <w:ind w:firstLine="240" w:firstLineChars="100"/>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《重大动物疫病应急条例》</w:t>
            </w:r>
          </w:p>
          <w:p w14:paraId="6ABE983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val="en-US" w:eastAsia="zh-CN" w:bidi="ar"/>
                <w14:textFill>
                  <w14:solidFill>
                    <w14:schemeClr w14:val="tx1"/>
                  </w14:solidFill>
                </w14:textFill>
              </w:rPr>
              <w:t>第十一条国务院有关部门和县级以上地方人民政府及其有关部门，应当根据重大动物疫情应急预案的要求，确保应急处理所需的疫苗、药品、设施设备和防护用品等物资的储备。</w:t>
            </w:r>
          </w:p>
          <w:p w14:paraId="3D503C7D">
            <w:pPr>
              <w:keepNext w:val="0"/>
              <w:keepLines w:val="0"/>
              <w:pageBreakBefore w:val="0"/>
              <w:widowControl/>
              <w:kinsoku/>
              <w:wordWrap/>
              <w:overflowPunct/>
              <w:topLinePunct w:val="0"/>
              <w:autoSpaceDE/>
              <w:autoSpaceDN/>
              <w:bidi w:val="0"/>
              <w:adjustRightInd/>
              <w:snapToGrid/>
              <w:spacing w:line="280" w:lineRule="exact"/>
              <w:ind w:firstLine="240" w:firstLineChars="1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《天津市动物防疫条例》</w:t>
            </w:r>
          </w:p>
          <w:p w14:paraId="01F7B819">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第十四条畜牧兽医管理部门应当对本行政区域内的动物疫情进行监测，掌握疫情动态，及时向本级人民政府和上级主管部门报告。</w:t>
            </w:r>
          </w:p>
          <w:p w14:paraId="7C00D120">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中共天津市滨海新区委员会机构编制委员会滨党编发〔2020〕28号文件</w:t>
            </w:r>
          </w:p>
        </w:tc>
      </w:tr>
      <w:tr w14:paraId="55F63114">
        <w:tblPrEx>
          <w:tblCellMar>
            <w:top w:w="0" w:type="dxa"/>
            <w:left w:w="108" w:type="dxa"/>
            <w:bottom w:w="0" w:type="dxa"/>
            <w:right w:w="108" w:type="dxa"/>
          </w:tblCellMar>
        </w:tblPrEx>
        <w:trPr>
          <w:trHeight w:val="4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C44B5C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3077D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b w:val="0"/>
                <w:bCs/>
                <w:color w:val="000000" w:themeColor="text1"/>
                <w:sz w:val="24"/>
                <w:szCs w:val="24"/>
                <w14:textFill>
                  <w14:solidFill>
                    <w14:schemeClr w14:val="tx1"/>
                  </w14:solidFill>
                </w14:textFill>
              </w:rPr>
              <w:t>滨海新区农业农村发展服务中心动物疫病预防控制部</w:t>
            </w:r>
          </w:p>
        </w:tc>
      </w:tr>
      <w:tr w14:paraId="36737ACC">
        <w:tblPrEx>
          <w:tblCellMar>
            <w:top w:w="0" w:type="dxa"/>
            <w:left w:w="108" w:type="dxa"/>
            <w:bottom w:w="0" w:type="dxa"/>
            <w:right w:w="108" w:type="dxa"/>
          </w:tblCellMar>
        </w:tblPrEx>
        <w:trPr>
          <w:trHeight w:val="4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417817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AD726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w:t>
            </w:r>
          </w:p>
        </w:tc>
      </w:tr>
      <w:tr w14:paraId="12803092">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24A1A8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BD82F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按照上级主管部门制定的年度动物疫病监测计划，根据不同区域（街镇）畜禽养殖状况，开展动物疫病监测、检测和日常诊断工作</w:t>
            </w:r>
          </w:p>
        </w:tc>
      </w:tr>
      <w:tr w14:paraId="7EAC2D8D">
        <w:tblPrEx>
          <w:tblCellMar>
            <w:top w:w="0" w:type="dxa"/>
            <w:left w:w="108" w:type="dxa"/>
            <w:bottom w:w="0" w:type="dxa"/>
            <w:right w:w="108" w:type="dxa"/>
          </w:tblCellMar>
        </w:tblPrEx>
        <w:trPr>
          <w:trHeight w:val="5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5FBF6F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6FA5C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14:paraId="34B5A864">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D56976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B1D4B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14:paraId="0CBF36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2、根据日常监测、检测、诊断情况，及时将动物疫病流行动态情况通报相关部门。 </w:t>
            </w:r>
          </w:p>
        </w:tc>
      </w:tr>
      <w:tr w14:paraId="6D94AAE6">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131F133">
            <w:pPr>
              <w:bidi w:val="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8CBAC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14:paraId="33240D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来信来访地址：天津市滨海新区中心商务区国泰大厦3509室</w:t>
            </w:r>
          </w:p>
        </w:tc>
      </w:tr>
    </w:tbl>
    <w:p w14:paraId="36526F97">
      <w:pPr>
        <w:rPr>
          <w:color w:val="000000" w:themeColor="text1"/>
          <w14:textFill>
            <w14:solidFill>
              <w14:schemeClr w14:val="tx1"/>
            </w14:solidFill>
          </w14:textFill>
        </w:rPr>
      </w:pPr>
    </w:p>
    <w:p w14:paraId="44DA7DA0">
      <w:pPr>
        <w:rPr>
          <w:color w:val="000000" w:themeColor="text1"/>
          <w14:textFill>
            <w14:solidFill>
              <w14:schemeClr w14:val="tx1"/>
            </w14:solidFill>
          </w14:textFill>
        </w:rPr>
      </w:pPr>
    </w:p>
    <w:p w14:paraId="46A2773C">
      <w:pPr>
        <w:rPr>
          <w:color w:val="000000" w:themeColor="text1"/>
          <w14:textFill>
            <w14:solidFill>
              <w14:schemeClr w14:val="tx1"/>
            </w14:solidFill>
          </w14:textFill>
        </w:rPr>
      </w:pPr>
    </w:p>
    <w:p w14:paraId="5E6142E1">
      <w:pPr>
        <w:rPr>
          <w:color w:val="000000" w:themeColor="text1"/>
          <w14:textFill>
            <w14:solidFill>
              <w14:schemeClr w14:val="tx1"/>
            </w14:solidFill>
          </w14:textFill>
        </w:rPr>
      </w:pPr>
    </w:p>
    <w:tbl>
      <w:tblPr>
        <w:tblStyle w:val="8"/>
        <w:tblW w:w="9000" w:type="dxa"/>
        <w:tblInd w:w="0" w:type="dxa"/>
        <w:tblLayout w:type="fixed"/>
        <w:tblCellMar>
          <w:top w:w="0" w:type="dxa"/>
          <w:left w:w="108" w:type="dxa"/>
          <w:bottom w:w="0" w:type="dxa"/>
          <w:right w:w="108" w:type="dxa"/>
        </w:tblCellMar>
      </w:tblPr>
      <w:tblGrid>
        <w:gridCol w:w="2283"/>
        <w:gridCol w:w="6635"/>
        <w:gridCol w:w="82"/>
      </w:tblGrid>
      <w:tr w14:paraId="09DE5351">
        <w:tblPrEx>
          <w:tblCellMar>
            <w:top w:w="0" w:type="dxa"/>
            <w:left w:w="108" w:type="dxa"/>
            <w:bottom w:w="0" w:type="dxa"/>
            <w:right w:w="108" w:type="dxa"/>
          </w:tblCellMar>
        </w:tblPrEx>
        <w:trPr>
          <w:trHeight w:val="839" w:hRule="atLeast"/>
        </w:trPr>
        <w:tc>
          <w:tcPr>
            <w:tcW w:w="9000" w:type="dxa"/>
            <w:gridSpan w:val="3"/>
            <w:tcBorders>
              <w:top w:val="nil"/>
              <w:left w:val="nil"/>
              <w:bottom w:val="nil"/>
              <w:right w:val="nil"/>
            </w:tcBorders>
            <w:noWrap w:val="0"/>
            <w:vAlign w:val="center"/>
          </w:tcPr>
          <w:p w14:paraId="19ACBD2F">
            <w:pPr>
              <w:widowControl/>
              <w:ind w:left="-199" w:leftChars="-95" w:firstLine="0" w:firstLineChars="0"/>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3B53B311">
        <w:tblPrEx>
          <w:tblCellMar>
            <w:top w:w="0" w:type="dxa"/>
            <w:left w:w="108" w:type="dxa"/>
            <w:bottom w:w="0" w:type="dxa"/>
            <w:right w:w="108" w:type="dxa"/>
          </w:tblCellMar>
        </w:tblPrEx>
        <w:trPr>
          <w:gridAfter w:val="1"/>
          <w:wAfter w:w="82" w:type="dxa"/>
          <w:trHeight w:val="48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2B8BACE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D657A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28.1</w:t>
            </w:r>
          </w:p>
        </w:tc>
      </w:tr>
      <w:tr w14:paraId="79FCF6B0">
        <w:tblPrEx>
          <w:tblCellMar>
            <w:top w:w="0" w:type="dxa"/>
            <w:left w:w="108" w:type="dxa"/>
            <w:bottom w:w="0" w:type="dxa"/>
            <w:right w:w="108" w:type="dxa"/>
          </w:tblCellMar>
        </w:tblPrEx>
        <w:trPr>
          <w:gridAfter w:val="1"/>
          <w:wAfter w:w="82" w:type="dxa"/>
          <w:trHeight w:val="4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C8C567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49705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Style w:val="12"/>
                <w:rFonts w:ascii="仿宋_GB2312" w:hAnsi="方正小标宋_GBK" w:eastAsia="仿宋_GB2312"/>
                <w:color w:val="000000" w:themeColor="text1"/>
                <w:sz w:val="24"/>
                <w:szCs w:val="24"/>
                <w14:textFill>
                  <w14:solidFill>
                    <w14:schemeClr w14:val="tx1"/>
                  </w14:solidFill>
                </w14:textFill>
              </w:rPr>
              <w:t>动物疫病研究、信息采集、防治技术推广、免疫技术指导、防疫人员培训、动物防疫宣传</w:t>
            </w:r>
          </w:p>
        </w:tc>
      </w:tr>
      <w:tr w14:paraId="08FF2ADB">
        <w:tblPrEx>
          <w:tblCellMar>
            <w:top w:w="0" w:type="dxa"/>
            <w:left w:w="108" w:type="dxa"/>
            <w:bottom w:w="0" w:type="dxa"/>
            <w:right w:w="108" w:type="dxa"/>
          </w:tblCellMar>
        </w:tblPrEx>
        <w:trPr>
          <w:gridAfter w:val="1"/>
          <w:wAfter w:w="8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2FB2EB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73C57C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《中华人民共和国动物防疫法》</w:t>
            </w:r>
          </w:p>
          <w:p w14:paraId="18FAB3DB">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第九条 县级以上人民政府按照国务院的规定，根据统筹规划、合理布局、综合设置的原则建立动物疫病预防控制机构，承担动物疫病的监测、检测、诊断、流行病学调查、疫情报告以及其他预防、控制等技术工作。</w:t>
            </w:r>
          </w:p>
          <w:p w14:paraId="5A6E4A2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《农业技术推广法》</w:t>
            </w:r>
          </w:p>
          <w:p w14:paraId="7230137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第十一条　各级国家农业技术推广机构属于公共服务机构，履行下列公益性职责：</w:t>
            </w:r>
          </w:p>
          <w:p w14:paraId="71C123A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（二）植物病虫害、动物疫病及农业灾害的监测、预报和预防；</w:t>
            </w:r>
          </w:p>
          <w:p w14:paraId="280029AF">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《天津市动物防疫条例》</w:t>
            </w:r>
          </w:p>
          <w:p w14:paraId="4ACD398B">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shd w:val="clear" w:color="auto" w:fill="FFFFFF"/>
                <w14:textFill>
                  <w14:solidFill>
                    <w14:schemeClr w14:val="tx1"/>
                  </w14:solidFill>
                </w14:textFill>
              </w:rPr>
              <w:t>第十四条畜牧兽医管理部门应当对本行政区域内的动物疫情进行监测，掌握疫情动态，及时向本级人民政府和上级主管部门报告。</w:t>
            </w:r>
          </w:p>
          <w:p w14:paraId="7DD8AA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 xml:space="preserve">   中共天津市滨海新区委员会机构编制委员会滨党编发〔2020〕28号文件</w:t>
            </w:r>
          </w:p>
        </w:tc>
      </w:tr>
      <w:tr w14:paraId="6E65E1A8">
        <w:tblPrEx>
          <w:tblCellMar>
            <w:top w:w="0" w:type="dxa"/>
            <w:left w:w="108" w:type="dxa"/>
            <w:bottom w:w="0" w:type="dxa"/>
            <w:right w:w="108" w:type="dxa"/>
          </w:tblCellMar>
        </w:tblPrEx>
        <w:trPr>
          <w:gridAfter w:val="1"/>
          <w:wAfter w:w="82" w:type="dxa"/>
          <w:trHeight w:val="4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6A3DA1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586F9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Style w:val="12"/>
                <w:rFonts w:hint="eastAsia" w:ascii="仿宋_GB2312" w:hAnsi="方正小标宋_GBK" w:eastAsia="仿宋_GB2312"/>
                <w:b w:val="0"/>
                <w:bCs/>
                <w:color w:val="000000" w:themeColor="text1"/>
                <w:sz w:val="24"/>
                <w:szCs w:val="24"/>
                <w14:textFill>
                  <w14:solidFill>
                    <w14:schemeClr w14:val="tx1"/>
                  </w14:solidFill>
                </w14:textFill>
              </w:rPr>
              <w:t>滨海新区农业农村发展服务中心</w:t>
            </w:r>
            <w:r>
              <w:rPr>
                <w:rStyle w:val="12"/>
                <w:rFonts w:ascii="仿宋_GB2312" w:hAnsi="方正小标宋_GBK" w:eastAsia="仿宋_GB2312"/>
                <w:b w:val="0"/>
                <w:bCs/>
                <w:color w:val="000000" w:themeColor="text1"/>
                <w:sz w:val="24"/>
                <w:szCs w:val="24"/>
                <w14:textFill>
                  <w14:solidFill>
                    <w14:schemeClr w14:val="tx1"/>
                  </w14:solidFill>
                </w14:textFill>
              </w:rPr>
              <w:t>动物疫病预防控制部</w:t>
            </w:r>
          </w:p>
        </w:tc>
      </w:tr>
      <w:tr w14:paraId="060E0E9B">
        <w:tblPrEx>
          <w:tblCellMar>
            <w:top w:w="0" w:type="dxa"/>
            <w:left w:w="108" w:type="dxa"/>
            <w:bottom w:w="0" w:type="dxa"/>
            <w:right w:w="108" w:type="dxa"/>
          </w:tblCellMar>
        </w:tblPrEx>
        <w:trPr>
          <w:gridAfter w:val="1"/>
          <w:wAfter w:w="82" w:type="dxa"/>
          <w:trHeight w:val="4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4CF799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48CF3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lang w:eastAsia="zh-CN"/>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r>
              <w:rPr>
                <w:rFonts w:hint="eastAsia" w:ascii="仿宋_GB2312" w:hAnsi="宋体" w:eastAsia="仿宋_GB2312" w:cs="宋体"/>
                <w:color w:val="000000" w:themeColor="text1"/>
                <w:kern w:val="0"/>
                <w:sz w:val="24"/>
                <w:szCs w:val="24"/>
                <w:lang w:eastAsia="zh-CN"/>
                <w14:textFill>
                  <w14:solidFill>
                    <w14:schemeClr w14:val="tx1"/>
                  </w14:solidFill>
                </w14:textFill>
              </w:rPr>
              <w:t>无</w:t>
            </w:r>
          </w:p>
        </w:tc>
      </w:tr>
      <w:tr w14:paraId="3DDE118A">
        <w:tblPrEx>
          <w:tblCellMar>
            <w:top w:w="0" w:type="dxa"/>
            <w:left w:w="108" w:type="dxa"/>
            <w:bottom w:w="0" w:type="dxa"/>
            <w:right w:w="108" w:type="dxa"/>
          </w:tblCellMar>
        </w:tblPrEx>
        <w:trPr>
          <w:gridAfter w:val="1"/>
          <w:wAfter w:w="82" w:type="dxa"/>
          <w:trHeight w:val="7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DF6631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2A7F1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r>
              <w:rPr>
                <w:rFonts w:hint="eastAsia" w:ascii="仿宋_GB2312" w:eastAsia="仿宋_GB2312" w:cs="宋体"/>
                <w:color w:val="000000" w:themeColor="text1"/>
                <w:kern w:val="0"/>
                <w:sz w:val="24"/>
                <w:szCs w:val="24"/>
                <w14:textFill>
                  <w14:solidFill>
                    <w14:schemeClr w14:val="tx1"/>
                  </w14:solidFill>
                </w14:textFill>
              </w:rPr>
              <w:t>按照上级主管部门制定的年度动物疫病监测计划，根据不同区域（街镇）畜禽养殖状况，开展动物疫病监测、检测和日常诊断工作</w:t>
            </w:r>
          </w:p>
        </w:tc>
      </w:tr>
      <w:tr w14:paraId="7D6849C5">
        <w:tblPrEx>
          <w:tblCellMar>
            <w:top w:w="0" w:type="dxa"/>
            <w:left w:w="108" w:type="dxa"/>
            <w:bottom w:w="0" w:type="dxa"/>
            <w:right w:w="108" w:type="dxa"/>
          </w:tblCellMar>
        </w:tblPrEx>
        <w:trPr>
          <w:gridAfter w:val="1"/>
          <w:wAfter w:w="82" w:type="dxa"/>
          <w:trHeight w:val="5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E02099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CB2B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w:t>
            </w:r>
          </w:p>
        </w:tc>
      </w:tr>
      <w:tr w14:paraId="4D31E067">
        <w:tblPrEx>
          <w:tblCellMar>
            <w:top w:w="0" w:type="dxa"/>
            <w:left w:w="108" w:type="dxa"/>
            <w:bottom w:w="0" w:type="dxa"/>
            <w:right w:w="108" w:type="dxa"/>
          </w:tblCellMar>
        </w:tblPrEx>
        <w:trPr>
          <w:gridAfter w:val="1"/>
          <w:wAfter w:w="8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42DAEF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915F2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14:paraId="6AA2D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xml:space="preserve">  2、根据日常监测、检测、诊断情况，及时将动物疫病流行动态情况通报相关部门。 </w:t>
            </w:r>
          </w:p>
        </w:tc>
      </w:tr>
      <w:tr w14:paraId="6F5E066E">
        <w:tblPrEx>
          <w:tblCellMar>
            <w:top w:w="0" w:type="dxa"/>
            <w:left w:w="108" w:type="dxa"/>
            <w:bottom w:w="0" w:type="dxa"/>
            <w:right w:w="108" w:type="dxa"/>
          </w:tblCellMar>
        </w:tblPrEx>
        <w:trPr>
          <w:gridAfter w:val="1"/>
          <w:wAfter w:w="82" w:type="dxa"/>
          <w:trHeight w:val="877" w:hRule="atLeast"/>
        </w:trPr>
        <w:tc>
          <w:tcPr>
            <w:tcW w:w="2283" w:type="dxa"/>
            <w:tcBorders>
              <w:top w:val="single" w:color="auto" w:sz="6" w:space="0"/>
              <w:left w:val="single" w:color="auto" w:sz="4" w:space="0"/>
              <w:bottom w:val="single" w:color="000000" w:sz="6" w:space="0"/>
              <w:right w:val="single" w:color="auto" w:sz="6" w:space="0"/>
            </w:tcBorders>
            <w:noWrap w:val="0"/>
            <w:vAlign w:val="center"/>
          </w:tcPr>
          <w:p w14:paraId="075AB28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000000" w:sz="6" w:space="0"/>
              <w:right w:val="single" w:color="auto" w:sz="4" w:space="0"/>
            </w:tcBorders>
            <w:noWrap w:val="0"/>
            <w:vAlign w:val="center"/>
          </w:tcPr>
          <w:p w14:paraId="3F187B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cs="宋体"/>
                <w:color w:val="000000" w:themeColor="text1"/>
                <w:kern w:val="0"/>
                <w:sz w:val="24"/>
                <w:szCs w:val="24"/>
                <w14:textFill>
                  <w14:solidFill>
                    <w14:schemeClr w14:val="tx1"/>
                  </w14:solidFill>
                </w14:textFill>
              </w:rPr>
            </w:pPr>
            <w:r>
              <w:rPr>
                <w:rFonts w:hint="eastAsia" w:eastAsia="仿宋_GB2312" w:cs="宋体"/>
                <w:color w:val="000000" w:themeColor="text1"/>
                <w:kern w:val="0"/>
                <w:sz w:val="24"/>
                <w:szCs w:val="24"/>
                <w14:textFill>
                  <w14:solidFill>
                    <w14:schemeClr w14:val="tx1"/>
                  </w14:solidFill>
                </w14:textFill>
              </w:rPr>
              <w:t>监督电话：65369084（工作时间）</w:t>
            </w:r>
          </w:p>
          <w:p w14:paraId="60A31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lang w:eastAsia="zh-CN"/>
                <w14:textFill>
                  <w14:solidFill>
                    <w14:schemeClr w14:val="tx1"/>
                  </w14:solidFill>
                </w14:textFill>
              </w:rPr>
            </w:pPr>
            <w:r>
              <w:rPr>
                <w:rFonts w:hint="eastAsia" w:eastAsia="仿宋_GB2312" w:cs="宋体"/>
                <w:color w:val="000000" w:themeColor="text1"/>
                <w:kern w:val="0"/>
                <w:sz w:val="24"/>
                <w:szCs w:val="24"/>
                <w14:textFill>
                  <w14:solidFill>
                    <w14:schemeClr w14:val="tx1"/>
                  </w14:solidFill>
                </w14:textFill>
              </w:rPr>
              <w:t>来信来访地址：天津市滨海新区中心商务区国泰大厦3509室</w:t>
            </w:r>
          </w:p>
        </w:tc>
      </w:tr>
    </w:tbl>
    <w:p w14:paraId="703A9785">
      <w:pPr>
        <w:rPr>
          <w:color w:val="000000" w:themeColor="text1"/>
          <w14:textFill>
            <w14:solidFill>
              <w14:schemeClr w14:val="tx1"/>
            </w14:solidFill>
          </w14:textFill>
        </w:rPr>
      </w:pPr>
    </w:p>
    <w:p w14:paraId="07E06733">
      <w:pPr>
        <w:rPr>
          <w:color w:val="000000" w:themeColor="text1"/>
          <w14:textFill>
            <w14:solidFill>
              <w14:schemeClr w14:val="tx1"/>
            </w14:solidFill>
          </w14:textFill>
        </w:rPr>
      </w:pPr>
    </w:p>
    <w:p w14:paraId="7DE93C57">
      <w:pPr>
        <w:rPr>
          <w:color w:val="000000" w:themeColor="text1"/>
          <w14:textFill>
            <w14:solidFill>
              <w14:schemeClr w14:val="tx1"/>
            </w14:solidFill>
          </w14:textFill>
        </w:rPr>
      </w:pPr>
    </w:p>
    <w:p w14:paraId="3D4046FF">
      <w:pPr>
        <w:rPr>
          <w:color w:val="000000" w:themeColor="text1"/>
          <w14:textFill>
            <w14:solidFill>
              <w14:schemeClr w14:val="tx1"/>
            </w14:solidFill>
          </w14:textFill>
        </w:rPr>
      </w:pPr>
    </w:p>
    <w:p w14:paraId="5092723E">
      <w:pPr>
        <w:rPr>
          <w:color w:val="000000" w:themeColor="text1"/>
          <w14:textFill>
            <w14:solidFill>
              <w14:schemeClr w14:val="tx1"/>
            </w14:solidFill>
          </w14:textFill>
        </w:rPr>
      </w:pPr>
    </w:p>
    <w:tbl>
      <w:tblPr>
        <w:tblStyle w:val="8"/>
        <w:tblW w:w="8918" w:type="dxa"/>
        <w:tblInd w:w="0" w:type="dxa"/>
        <w:tblLayout w:type="fixed"/>
        <w:tblCellMar>
          <w:top w:w="0" w:type="dxa"/>
          <w:left w:w="108" w:type="dxa"/>
          <w:bottom w:w="0" w:type="dxa"/>
          <w:right w:w="108" w:type="dxa"/>
        </w:tblCellMar>
      </w:tblPr>
      <w:tblGrid>
        <w:gridCol w:w="2283"/>
        <w:gridCol w:w="6635"/>
      </w:tblGrid>
      <w:tr w14:paraId="58FBDE27">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16355B00">
            <w:pPr>
              <w:widowControl/>
              <w:jc w:val="center"/>
              <w:rPr>
                <w:rFonts w:hint="eastAsia" w:ascii="方正小标宋简体" w:hAnsi="宋体"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2E2460D">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28B29DA5">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4E8925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29.1</w:t>
            </w:r>
          </w:p>
        </w:tc>
      </w:tr>
      <w:tr w14:paraId="31DF713B">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545A638">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6F125C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color="auto" w:fill="FFFFFF"/>
                <w:lang w:val="en-US" w:eastAsia="zh-CN"/>
                <w14:textFill>
                  <w14:solidFill>
                    <w14:schemeClr w14:val="tx1"/>
                  </w14:solidFill>
                </w14:textFill>
              </w:rPr>
              <w:t>水生动物疫情和病害的监测、预报、防治</w:t>
            </w:r>
          </w:p>
        </w:tc>
      </w:tr>
      <w:tr w14:paraId="1FA757D5">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EBCD07D">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39050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《中华人民共和国动物防疫法》</w:t>
            </w:r>
          </w:p>
          <w:p w14:paraId="5A08CCAF">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第十二条第二款</w:t>
            </w:r>
            <w:r>
              <w:rPr>
                <w:rFonts w:hint="eastAsia" w:ascii="仿宋_GB2312" w:hAnsi="仿宋_GB2312" w:eastAsia="仿宋_GB2312" w:cs="仿宋_GB2312"/>
                <w:color w:val="000000" w:themeColor="text1"/>
                <w:sz w:val="28"/>
                <w:szCs w:val="28"/>
                <w14:textFill>
                  <w14:solidFill>
                    <w14:schemeClr w14:val="tx1"/>
                  </w14:solidFill>
                </w14:textFill>
              </w:rPr>
              <w:t>动物疫病预防控制机构承担动物疫病的监测、检测、诊断、</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14:textFill>
                  <w14:solidFill>
                    <w14:schemeClr w14:val="tx1"/>
                  </w14:solidFill>
                </w14:textFill>
              </w:rPr>
              <w:instrText xml:space="preserve"> HYPERLINK "https://baike.sogou.com/lemma/ShowInnerLink.htm?lemmaId=8293494&amp;ss_c=ssc.citiao.link" \t "https://baike.sogou.com/_blank" </w:instrTex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28"/>
                <w:szCs w:val="28"/>
                <w:u w:val="none"/>
                <w14:textFill>
                  <w14:solidFill>
                    <w14:schemeClr w14:val="tx1"/>
                  </w14:solidFill>
                </w14:textFill>
              </w:rPr>
              <w:t>流行病学调查</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、疫情报告以及其他预防、控制等技术工作；承担动物疫病净化、消灭的技术工作。</w:t>
            </w:r>
          </w:p>
          <w:p w14:paraId="35DE1F4B">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535DB9A6">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7C292FF">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6FF80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Style w:val="12"/>
                <w:rFonts w:hint="eastAsia" w:ascii="仿宋_GB2312" w:hAnsi="仿宋_GB2312" w:eastAsia="仿宋_GB2312" w:cs="仿宋_GB2312"/>
                <w:b w:val="0"/>
                <w:bCs/>
                <w:color w:val="000000" w:themeColor="text1"/>
                <w:sz w:val="28"/>
                <w:szCs w:val="28"/>
                <w14:textFill>
                  <w14:solidFill>
                    <w14:schemeClr w14:val="tx1"/>
                  </w14:solidFill>
                </w14:textFill>
              </w:rPr>
              <w:t>滨海新区农业农村发展服务中心动物疫病预防控制部</w:t>
            </w:r>
          </w:p>
        </w:tc>
      </w:tr>
      <w:tr w14:paraId="34AFFECE">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CE743BA">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31FF1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240176B6">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7E63F2C">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B55679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按照上级主管部门制定的年度动物疫病监测计划，根据不同区域（街镇）畜禽养殖状况，开展动物疫病监测、检测和日常诊断工作</w:t>
            </w:r>
          </w:p>
        </w:tc>
      </w:tr>
      <w:tr w14:paraId="66A1B49B">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A23311D">
            <w:pPr>
              <w:widowControl/>
              <w:jc w:val="center"/>
              <w:rPr>
                <w:rFonts w:hint="eastAsia"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1D4513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A9C6358">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A831A98">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136218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14:paraId="62A4C9B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2、根据日常监测、检测、诊断情况，及时将动物疫病流行动态情况通报相关部门。 </w:t>
            </w:r>
          </w:p>
        </w:tc>
      </w:tr>
      <w:tr w14:paraId="3118759A">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344EAADD">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4A3CA2C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561AAB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7E0749C0">
      <w:pPr>
        <w:rPr>
          <w:color w:val="000000" w:themeColor="text1"/>
          <w14:textFill>
            <w14:solidFill>
              <w14:schemeClr w14:val="tx1"/>
            </w14:solidFill>
          </w14:textFill>
        </w:rPr>
      </w:pPr>
    </w:p>
    <w:p w14:paraId="355548D1">
      <w:pPr>
        <w:rPr>
          <w:color w:val="000000" w:themeColor="text1"/>
          <w14:textFill>
            <w14:solidFill>
              <w14:schemeClr w14:val="tx1"/>
            </w14:solidFill>
          </w14:textFill>
        </w:rPr>
      </w:pPr>
    </w:p>
    <w:p w14:paraId="204CFBED">
      <w:pPr>
        <w:rPr>
          <w:color w:val="000000" w:themeColor="text1"/>
          <w14:textFill>
            <w14:solidFill>
              <w14:schemeClr w14:val="tx1"/>
            </w14:solidFill>
          </w14:textFill>
        </w:rPr>
      </w:pPr>
    </w:p>
    <w:p w14:paraId="6BAA3BAD">
      <w:pPr>
        <w:rPr>
          <w:color w:val="000000" w:themeColor="text1"/>
          <w14:textFill>
            <w14:solidFill>
              <w14:schemeClr w14:val="tx1"/>
            </w14:solidFill>
          </w14:textFill>
        </w:rPr>
      </w:pPr>
    </w:p>
    <w:p w14:paraId="2083FA22">
      <w:pPr>
        <w:rPr>
          <w:color w:val="000000" w:themeColor="text1"/>
          <w14:textFill>
            <w14:solidFill>
              <w14:schemeClr w14:val="tx1"/>
            </w14:solidFill>
          </w14:textFill>
        </w:rPr>
      </w:pPr>
    </w:p>
    <w:p w14:paraId="6C72A7B9">
      <w:pPr>
        <w:rPr>
          <w:color w:val="000000" w:themeColor="text1"/>
          <w14:textFill>
            <w14:solidFill>
              <w14:schemeClr w14:val="tx1"/>
            </w14:solidFill>
          </w14:textFill>
        </w:rPr>
      </w:pPr>
    </w:p>
    <w:p w14:paraId="40EE25E7">
      <w:pPr>
        <w:rPr>
          <w:color w:val="000000" w:themeColor="text1"/>
          <w14:textFill>
            <w14:solidFill>
              <w14:schemeClr w14:val="tx1"/>
            </w14:solidFill>
          </w14:textFill>
        </w:rPr>
      </w:pPr>
    </w:p>
    <w:tbl>
      <w:tblPr>
        <w:tblStyle w:val="8"/>
        <w:tblW w:w="9011" w:type="dxa"/>
        <w:tblInd w:w="0" w:type="dxa"/>
        <w:tblLayout w:type="fixed"/>
        <w:tblCellMar>
          <w:top w:w="0" w:type="dxa"/>
          <w:left w:w="108" w:type="dxa"/>
          <w:bottom w:w="0" w:type="dxa"/>
          <w:right w:w="108" w:type="dxa"/>
        </w:tblCellMar>
      </w:tblPr>
      <w:tblGrid>
        <w:gridCol w:w="93"/>
        <w:gridCol w:w="2190"/>
        <w:gridCol w:w="93"/>
        <w:gridCol w:w="6542"/>
        <w:gridCol w:w="93"/>
      </w:tblGrid>
      <w:tr w14:paraId="3E1162B9">
        <w:tblPrEx>
          <w:tblCellMar>
            <w:top w:w="0" w:type="dxa"/>
            <w:left w:w="108" w:type="dxa"/>
            <w:bottom w:w="0" w:type="dxa"/>
            <w:right w:w="108" w:type="dxa"/>
          </w:tblCellMar>
        </w:tblPrEx>
        <w:trPr>
          <w:gridAfter w:val="1"/>
          <w:wAfter w:w="93" w:type="dxa"/>
          <w:trHeight w:val="839" w:hRule="atLeast"/>
        </w:trPr>
        <w:tc>
          <w:tcPr>
            <w:tcW w:w="8918" w:type="dxa"/>
            <w:gridSpan w:val="4"/>
            <w:tcBorders>
              <w:top w:val="nil"/>
              <w:left w:val="nil"/>
              <w:bottom w:val="nil"/>
              <w:right w:val="nil"/>
            </w:tcBorders>
            <w:noWrap w:val="0"/>
            <w:vAlign w:val="center"/>
          </w:tcPr>
          <w:p w14:paraId="69548481">
            <w:pPr>
              <w:widowControl/>
              <w:jc w:val="center"/>
              <w:rPr>
                <w:rFonts w:hint="eastAsia" w:ascii="方正小标宋简体" w:hAnsi="宋体"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4E7404B0">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14:paraId="749260D8">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gridSpan w:val="2"/>
            <w:tcBorders>
              <w:top w:val="single" w:color="auto" w:sz="4" w:space="0"/>
              <w:left w:val="single" w:color="auto" w:sz="6" w:space="0"/>
              <w:bottom w:val="single" w:color="auto" w:sz="6" w:space="0"/>
              <w:right w:val="single" w:color="auto" w:sz="4" w:space="0"/>
            </w:tcBorders>
            <w:noWrap w:val="0"/>
            <w:vAlign w:val="center"/>
          </w:tcPr>
          <w:p w14:paraId="27696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30.1</w:t>
            </w:r>
          </w:p>
        </w:tc>
      </w:tr>
      <w:tr w14:paraId="0FD18162">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06616442">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65849C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color="auto" w:fill="FFFFFF"/>
                <w:lang w:val="en-US" w:eastAsia="zh-CN"/>
                <w14:textFill>
                  <w14:solidFill>
                    <w14:schemeClr w14:val="tx1"/>
                  </w14:solidFill>
                </w14:textFill>
              </w:rPr>
              <w:t>参与重大动物疫情应急处置工作</w:t>
            </w:r>
          </w:p>
        </w:tc>
      </w:tr>
      <w:tr w14:paraId="55556AA3">
        <w:tblPrEx>
          <w:tblCellMar>
            <w:top w:w="0" w:type="dxa"/>
            <w:left w:w="108" w:type="dxa"/>
            <w:bottom w:w="0" w:type="dxa"/>
            <w:right w:w="108" w:type="dxa"/>
          </w:tblCellMar>
        </w:tblPrEx>
        <w:trPr>
          <w:gridAfter w:val="1"/>
          <w:wAfter w:w="93" w:type="dxa"/>
          <w:trHeight w:val="1352"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1915F799">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1D9DA9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《中华人民共和国动物防疫法》</w:t>
            </w:r>
          </w:p>
          <w:p w14:paraId="474D064E">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第十二条第二款</w:t>
            </w:r>
            <w:r>
              <w:rPr>
                <w:rFonts w:hint="eastAsia" w:ascii="仿宋_GB2312" w:hAnsi="仿宋_GB2312" w:eastAsia="仿宋_GB2312" w:cs="仿宋_GB2312"/>
                <w:color w:val="000000" w:themeColor="text1"/>
                <w:sz w:val="28"/>
                <w:szCs w:val="28"/>
                <w14:textFill>
                  <w14:solidFill>
                    <w14:schemeClr w14:val="tx1"/>
                  </w14:solidFill>
                </w14:textFill>
              </w:rPr>
              <w:t>动物疫病预防控制机构承担动物疫病的监测、检测、诊断、</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14:textFill>
                  <w14:solidFill>
                    <w14:schemeClr w14:val="tx1"/>
                  </w14:solidFill>
                </w14:textFill>
              </w:rPr>
              <w:instrText xml:space="preserve"> HYPERLINK "https://baike.sogou.com/lemma/ShowInnerLink.htm?lemmaId=8293494&amp;ss_c=ssc.citiao.link" \t "https://baike.sogou.com/_blank" </w:instrTex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28"/>
                <w:szCs w:val="28"/>
                <w:u w:val="none"/>
                <w14:textFill>
                  <w14:solidFill>
                    <w14:schemeClr w14:val="tx1"/>
                  </w14:solidFill>
                </w14:textFill>
              </w:rPr>
              <w:t>流行病学调查</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、疫情报告以及其他预防、控制等技术工作；承担动物疫病净化、消灭的技术工作。</w:t>
            </w:r>
          </w:p>
          <w:p w14:paraId="2275A17D">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《重大动物疫病应急条例》</w:t>
            </w:r>
          </w:p>
          <w:p w14:paraId="37108D11">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第十三条第二款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应急预备队由当地兽医行政管理人员、动物防疫工作人员、有关专家、执业兽医等组成；必要时，可以组织动员社会上有一定专业知识的人员参加。公安机关、中国人民武装警察部队应当依法协助其执行任务。</w:t>
            </w:r>
          </w:p>
          <w:p w14:paraId="0FB5A41C">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62A50037">
        <w:tblPrEx>
          <w:tblCellMar>
            <w:top w:w="0" w:type="dxa"/>
            <w:left w:w="108" w:type="dxa"/>
            <w:bottom w:w="0" w:type="dxa"/>
            <w:right w:w="108" w:type="dxa"/>
          </w:tblCellMar>
        </w:tblPrEx>
        <w:trPr>
          <w:gridAfter w:val="1"/>
          <w:wAfter w:w="93" w:type="dxa"/>
          <w:trHeight w:val="56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570BAFB7">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7A555C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Style w:val="12"/>
                <w:rFonts w:hint="eastAsia" w:ascii="仿宋_GB2312" w:hAnsi="仿宋_GB2312" w:eastAsia="仿宋_GB2312" w:cs="仿宋_GB2312"/>
                <w:b w:val="0"/>
                <w:bCs/>
                <w:color w:val="000000" w:themeColor="text1"/>
                <w:sz w:val="28"/>
                <w:szCs w:val="28"/>
                <w14:textFill>
                  <w14:solidFill>
                    <w14:schemeClr w14:val="tx1"/>
                  </w14:solidFill>
                </w14:textFill>
              </w:rPr>
              <w:t>滨海新区农业农村发展服务中心动物疫病预防控制部</w:t>
            </w:r>
          </w:p>
        </w:tc>
      </w:tr>
      <w:tr w14:paraId="384C8CB7">
        <w:tblPrEx>
          <w:tblCellMar>
            <w:top w:w="0" w:type="dxa"/>
            <w:left w:w="108" w:type="dxa"/>
            <w:bottom w:w="0" w:type="dxa"/>
            <w:right w:w="108" w:type="dxa"/>
          </w:tblCellMar>
        </w:tblPrEx>
        <w:trPr>
          <w:gridAfter w:val="1"/>
          <w:wAfter w:w="93" w:type="dxa"/>
          <w:trHeight w:val="848"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75464890">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0DF117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23022EBC">
        <w:tblPrEx>
          <w:tblCellMar>
            <w:top w:w="0" w:type="dxa"/>
            <w:left w:w="108" w:type="dxa"/>
            <w:bottom w:w="0" w:type="dxa"/>
            <w:right w:w="108" w:type="dxa"/>
          </w:tblCellMar>
        </w:tblPrEx>
        <w:trPr>
          <w:gridAfter w:val="1"/>
          <w:wAfter w:w="93" w:type="dxa"/>
          <w:trHeight w:val="81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0AD8AF2C">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7B595A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按照上级主管部门制定的年度动物疫病监测计划，根据不同区域（街镇）畜禽养殖状况，开展动物疫病监测、检测和日常诊断工作</w:t>
            </w:r>
          </w:p>
        </w:tc>
      </w:tr>
      <w:tr w14:paraId="1F8079A2">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6F84B02B">
            <w:pPr>
              <w:widowControl/>
              <w:jc w:val="center"/>
              <w:rPr>
                <w:rFonts w:hint="eastAsia"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79D6C6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47F4EF66">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14C4C0E5">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67C68C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14:paraId="766296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2、根据日常监测、检测、诊断情况，及时将动物疫病流行动态情况通报相关部门。 </w:t>
            </w:r>
          </w:p>
        </w:tc>
      </w:tr>
      <w:tr w14:paraId="1DD98A95">
        <w:tblPrEx>
          <w:tblCellMar>
            <w:top w:w="0" w:type="dxa"/>
            <w:left w:w="108" w:type="dxa"/>
            <w:bottom w:w="0" w:type="dxa"/>
            <w:right w:w="108" w:type="dxa"/>
          </w:tblCellMar>
        </w:tblPrEx>
        <w:trPr>
          <w:gridAfter w:val="1"/>
          <w:wAfter w:w="93" w:type="dxa"/>
          <w:trHeight w:val="1783"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14:paraId="548411B0">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gridSpan w:val="2"/>
            <w:tcBorders>
              <w:top w:val="single" w:color="auto" w:sz="6" w:space="0"/>
              <w:left w:val="single" w:color="auto" w:sz="6" w:space="0"/>
              <w:bottom w:val="single" w:color="auto" w:sz="4" w:space="0"/>
              <w:right w:val="single" w:color="auto" w:sz="4" w:space="0"/>
            </w:tcBorders>
            <w:noWrap w:val="0"/>
            <w:vAlign w:val="center"/>
          </w:tcPr>
          <w:p w14:paraId="56296E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7AF435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r w14:paraId="62703AFD">
        <w:tblPrEx>
          <w:tblCellMar>
            <w:top w:w="0" w:type="dxa"/>
            <w:left w:w="108" w:type="dxa"/>
            <w:bottom w:w="0" w:type="dxa"/>
            <w:right w:w="108" w:type="dxa"/>
          </w:tblCellMar>
        </w:tblPrEx>
        <w:trPr>
          <w:gridBefore w:val="1"/>
          <w:wBefore w:w="93" w:type="dxa"/>
          <w:trHeight w:val="839" w:hRule="atLeast"/>
        </w:trPr>
        <w:tc>
          <w:tcPr>
            <w:tcW w:w="8918" w:type="dxa"/>
            <w:gridSpan w:val="4"/>
            <w:tcBorders>
              <w:top w:val="nil"/>
              <w:left w:val="nil"/>
              <w:bottom w:val="nil"/>
              <w:right w:val="nil"/>
            </w:tcBorders>
            <w:noWrap w:val="0"/>
            <w:vAlign w:val="center"/>
          </w:tcPr>
          <w:p w14:paraId="2B5A9C30">
            <w:pPr>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14:paraId="5759CF41">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新区农业农村发展服务中心职责信息表</w:t>
            </w:r>
          </w:p>
        </w:tc>
      </w:tr>
      <w:tr w14:paraId="0E7D3060">
        <w:tblPrEx>
          <w:tblCellMar>
            <w:top w:w="0" w:type="dxa"/>
            <w:left w:w="108" w:type="dxa"/>
            <w:bottom w:w="0" w:type="dxa"/>
            <w:right w:w="108" w:type="dxa"/>
          </w:tblCellMar>
        </w:tblPrEx>
        <w:trPr>
          <w:gridBefore w:val="1"/>
          <w:wBefore w:w="93" w:type="dxa"/>
          <w:trHeight w:val="388"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14:paraId="75672555">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gridSpan w:val="2"/>
            <w:tcBorders>
              <w:top w:val="single" w:color="auto" w:sz="4" w:space="0"/>
              <w:left w:val="single" w:color="auto" w:sz="6" w:space="0"/>
              <w:bottom w:val="single" w:color="auto" w:sz="6" w:space="0"/>
              <w:right w:val="single" w:color="auto" w:sz="4" w:space="0"/>
            </w:tcBorders>
            <w:noWrap w:val="0"/>
            <w:vAlign w:val="center"/>
          </w:tcPr>
          <w:p w14:paraId="5821E59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31</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14:paraId="4BE97C26">
        <w:tblPrEx>
          <w:tblCellMar>
            <w:top w:w="0" w:type="dxa"/>
            <w:left w:w="108" w:type="dxa"/>
            <w:bottom w:w="0" w:type="dxa"/>
            <w:right w:w="108" w:type="dxa"/>
          </w:tblCellMar>
        </w:tblPrEx>
        <w:trPr>
          <w:gridBefore w:val="1"/>
          <w:wBefore w:w="93" w:type="dxa"/>
          <w:trHeight w:val="53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44122AD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32E6E18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农产品、畜产品、水产品、农药、兽药质量风险监测</w:t>
            </w:r>
          </w:p>
        </w:tc>
      </w:tr>
      <w:tr w14:paraId="7EE3C9BA">
        <w:tblPrEx>
          <w:tblCellMar>
            <w:top w:w="0" w:type="dxa"/>
            <w:left w:w="108" w:type="dxa"/>
            <w:bottom w:w="0" w:type="dxa"/>
            <w:right w:w="108" w:type="dxa"/>
          </w:tblCellMar>
        </w:tblPrEx>
        <w:trPr>
          <w:gridBefore w:val="1"/>
          <w:wBefore w:w="93" w:type="dxa"/>
          <w:trHeight w:val="196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685113F6">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37D87A4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2013年1月1日《中华人民共和国农业技术推广法》（中华人民共和国主席令第60号），第十一条　各级国家农业技术推广机构属于公共服务机构，履行下列公益性职责：</w:t>
            </w:r>
          </w:p>
          <w:p w14:paraId="63A0A641">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（三）农产品生产过程中的检验、检测、监测咨询技术服务；</w:t>
            </w:r>
          </w:p>
          <w:p w14:paraId="55A8B69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2AA80EC5">
        <w:tblPrEx>
          <w:tblCellMar>
            <w:top w:w="0" w:type="dxa"/>
            <w:left w:w="108" w:type="dxa"/>
            <w:bottom w:w="0" w:type="dxa"/>
            <w:right w:w="108" w:type="dxa"/>
          </w:tblCellMar>
        </w:tblPrEx>
        <w:trPr>
          <w:gridBefore w:val="1"/>
          <w:wBefore w:w="93" w:type="dxa"/>
          <w:trHeight w:val="52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2F77F47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37DD318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14:paraId="18CC4A88">
        <w:tblPrEx>
          <w:tblCellMar>
            <w:top w:w="0" w:type="dxa"/>
            <w:left w:w="108" w:type="dxa"/>
            <w:bottom w:w="0" w:type="dxa"/>
            <w:right w:w="108" w:type="dxa"/>
          </w:tblCellMar>
        </w:tblPrEx>
        <w:trPr>
          <w:gridBefore w:val="1"/>
          <w:wBefore w:w="93" w:type="dxa"/>
          <w:trHeight w:val="49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088F3526">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5F94D6B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69BBB7E0">
        <w:tblPrEx>
          <w:tblCellMar>
            <w:top w:w="0" w:type="dxa"/>
            <w:left w:w="108" w:type="dxa"/>
            <w:bottom w:w="0" w:type="dxa"/>
            <w:right w:w="108" w:type="dxa"/>
          </w:tblCellMar>
        </w:tblPrEx>
        <w:trPr>
          <w:gridBefore w:val="1"/>
          <w:wBefore w:w="93" w:type="dxa"/>
          <w:trHeight w:val="81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5451E78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746F267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按照上级主管部门制定的</w:t>
            </w:r>
            <w:r>
              <w:rPr>
                <w:rStyle w:val="12"/>
                <w:rFonts w:hint="eastAsia" w:ascii="仿宋_GB2312" w:hAnsi="仿宋_GB2312" w:eastAsia="仿宋_GB2312" w:cs="仿宋_GB2312"/>
                <w:color w:val="000000" w:themeColor="text1"/>
                <w:sz w:val="28"/>
                <w:szCs w:val="28"/>
                <w14:textFill>
                  <w14:solidFill>
                    <w14:schemeClr w14:val="tx1"/>
                  </w14:solidFill>
                </w14:textFill>
              </w:rPr>
              <w:t>农产品、畜产品、水产品、农药、兽药</w:t>
            </w:r>
            <w:r>
              <w:rPr>
                <w:rFonts w:hint="eastAsia" w:ascii="仿宋_GB2312" w:hAnsi="仿宋_GB2312" w:eastAsia="仿宋_GB2312" w:cs="仿宋_GB2312"/>
                <w:color w:val="000000" w:themeColor="text1"/>
                <w:kern w:val="0"/>
                <w:sz w:val="28"/>
                <w:szCs w:val="28"/>
                <w14:textFill>
                  <w14:solidFill>
                    <w14:schemeClr w14:val="tx1"/>
                  </w14:solidFill>
                </w14:textFill>
              </w:rPr>
              <w:t>质量安全风险监测计划，开展监测技术服务</w:t>
            </w:r>
          </w:p>
        </w:tc>
      </w:tr>
      <w:tr w14:paraId="7E116334">
        <w:tblPrEx>
          <w:tblCellMar>
            <w:top w:w="0" w:type="dxa"/>
            <w:left w:w="108" w:type="dxa"/>
            <w:bottom w:w="0" w:type="dxa"/>
            <w:right w:w="108" w:type="dxa"/>
          </w:tblCellMar>
        </w:tblPrEx>
        <w:trPr>
          <w:gridBefore w:val="1"/>
          <w:wBefore w:w="93" w:type="dxa"/>
          <w:trHeight w:val="298"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290CDA0F">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77198B0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00ED1BD9">
        <w:tblPrEx>
          <w:tblCellMar>
            <w:top w:w="0" w:type="dxa"/>
            <w:left w:w="108" w:type="dxa"/>
            <w:bottom w:w="0" w:type="dxa"/>
            <w:right w:w="108" w:type="dxa"/>
          </w:tblCellMar>
        </w:tblPrEx>
        <w:trPr>
          <w:gridBefore w:val="1"/>
          <w:wBefore w:w="93" w:type="dxa"/>
          <w:trHeight w:val="1128"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14:paraId="643CE4CF">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14:paraId="49D8F84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按照上级主管部门制定的风险监测计划对辖区内农产品、</w:t>
            </w:r>
            <w:r>
              <w:rPr>
                <w:rStyle w:val="12"/>
                <w:rFonts w:hint="eastAsia" w:ascii="仿宋_GB2312" w:hAnsi="仿宋_GB2312" w:eastAsia="仿宋_GB2312" w:cs="仿宋_GB2312"/>
                <w:color w:val="000000" w:themeColor="text1"/>
                <w:sz w:val="28"/>
                <w:szCs w:val="28"/>
                <w14:textFill>
                  <w14:solidFill>
                    <w14:schemeClr w14:val="tx1"/>
                  </w14:solidFill>
                </w14:textFill>
              </w:rPr>
              <w:t>畜产品、水产品、农药、兽药</w:t>
            </w:r>
            <w:r>
              <w:rPr>
                <w:rFonts w:hint="eastAsia" w:ascii="仿宋_GB2312" w:hAnsi="仿宋_GB2312" w:eastAsia="仿宋_GB2312" w:cs="仿宋_GB2312"/>
                <w:color w:val="000000" w:themeColor="text1"/>
                <w:kern w:val="0"/>
                <w:sz w:val="28"/>
                <w:szCs w:val="28"/>
                <w14:textFill>
                  <w14:solidFill>
                    <w14:schemeClr w14:val="tx1"/>
                  </w14:solidFill>
                </w14:textFill>
              </w:rPr>
              <w:t>安全风险隐患进行监测，并将监测结果上报上级主管部门。</w:t>
            </w:r>
          </w:p>
        </w:tc>
      </w:tr>
      <w:tr w14:paraId="20FE31C7">
        <w:tblPrEx>
          <w:tblCellMar>
            <w:top w:w="0" w:type="dxa"/>
            <w:left w:w="108" w:type="dxa"/>
            <w:bottom w:w="0" w:type="dxa"/>
            <w:right w:w="108" w:type="dxa"/>
          </w:tblCellMar>
        </w:tblPrEx>
        <w:trPr>
          <w:gridBefore w:val="1"/>
          <w:wBefore w:w="93" w:type="dxa"/>
          <w:trHeight w:val="767"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14:paraId="433F8D24">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gridSpan w:val="2"/>
            <w:tcBorders>
              <w:top w:val="single" w:color="auto" w:sz="6" w:space="0"/>
              <w:left w:val="single" w:color="auto" w:sz="6" w:space="0"/>
              <w:bottom w:val="single" w:color="auto" w:sz="4" w:space="0"/>
              <w:right w:val="single" w:color="auto" w:sz="4" w:space="0"/>
            </w:tcBorders>
            <w:noWrap w:val="0"/>
            <w:vAlign w:val="center"/>
          </w:tcPr>
          <w:p w14:paraId="3B83C12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7005B72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4C08AC90">
      <w:pPr>
        <w:rPr>
          <w:rFonts w:ascii="仿宋" w:hAnsi="仿宋" w:eastAsia="仿宋" w:cs="仿宋"/>
          <w:color w:val="000000" w:themeColor="text1"/>
          <w:sz w:val="30"/>
          <w:szCs w:val="30"/>
          <w14:textFill>
            <w14:solidFill>
              <w14:schemeClr w14:val="tx1"/>
            </w14:solidFill>
          </w14:textFill>
        </w:rPr>
      </w:pPr>
    </w:p>
    <w:p w14:paraId="04E3C071">
      <w:pPr>
        <w:rPr>
          <w:rFonts w:ascii="仿宋" w:hAnsi="仿宋" w:eastAsia="仿宋" w:cs="仿宋"/>
          <w:color w:val="000000" w:themeColor="text1"/>
          <w:sz w:val="30"/>
          <w:szCs w:val="30"/>
          <w14:textFill>
            <w14:solidFill>
              <w14:schemeClr w14:val="tx1"/>
            </w14:solidFill>
          </w14:textFill>
        </w:rPr>
      </w:pPr>
    </w:p>
    <w:p w14:paraId="301516C2">
      <w:pPr>
        <w:rPr>
          <w:rFonts w:ascii="仿宋" w:hAnsi="仿宋" w:eastAsia="仿宋" w:cs="仿宋"/>
          <w:color w:val="000000" w:themeColor="text1"/>
          <w:sz w:val="30"/>
          <w:szCs w:val="30"/>
          <w14:textFill>
            <w14:solidFill>
              <w14:schemeClr w14:val="tx1"/>
            </w14:solidFill>
          </w14:textFill>
        </w:rPr>
      </w:pPr>
    </w:p>
    <w:p w14:paraId="6B0D29B9">
      <w:pPr>
        <w:rPr>
          <w:rFonts w:ascii="仿宋" w:hAnsi="仿宋" w:eastAsia="仿宋" w:cs="仿宋"/>
          <w:color w:val="000000" w:themeColor="text1"/>
          <w:sz w:val="30"/>
          <w:szCs w:val="30"/>
          <w14:textFill>
            <w14:solidFill>
              <w14:schemeClr w14:val="tx1"/>
            </w14:solidFill>
          </w14:textFill>
        </w:rPr>
      </w:pPr>
    </w:p>
    <w:p w14:paraId="6B1DF809">
      <w:pPr>
        <w:rPr>
          <w:rFonts w:ascii="仿宋" w:hAnsi="仿宋" w:eastAsia="仿宋" w:cs="仿宋"/>
          <w:color w:val="000000" w:themeColor="text1"/>
          <w:sz w:val="30"/>
          <w:szCs w:val="30"/>
          <w14:textFill>
            <w14:solidFill>
              <w14:schemeClr w14:val="tx1"/>
            </w14:solidFill>
          </w14:textFill>
        </w:rPr>
      </w:pPr>
    </w:p>
    <w:p w14:paraId="40628359">
      <w:pPr>
        <w:rPr>
          <w:rFonts w:ascii="仿宋" w:hAnsi="仿宋" w:eastAsia="仿宋" w:cs="仿宋"/>
          <w:color w:val="000000" w:themeColor="text1"/>
          <w:sz w:val="30"/>
          <w:szCs w:val="30"/>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0D088C81">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183FBE06">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45BD217">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0B6A6CC5">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64BBCC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r>
      <w:tr w14:paraId="29818DD5">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CEFE83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B0F9E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区域内基本农田（耕地）、肥料和农田用水资源的质量监测</w:t>
            </w:r>
          </w:p>
        </w:tc>
      </w:tr>
      <w:tr w14:paraId="509B9007">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30C0E5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DB041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2013年1月1日《中华人民共和国农业技术推广法》（中华人民共和国主席令第60号），</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 各级国家农业技术推广机构属于公共服务机构，履行下列公益性职责: (四)农业资源、森林资源、农业生态安全和农业投入品使用的监测服务;</w:t>
            </w:r>
          </w:p>
          <w:p w14:paraId="441D79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64400238">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1A9B12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8BB96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14:paraId="344C0692">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17ACAE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64894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7C7BACD0">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B28A37C">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4F04B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开展质量监测，对监测结果进行评价，</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并上报上级主管部门</w:t>
            </w:r>
            <w:r>
              <w:rPr>
                <w:rFonts w:hint="eastAsia" w:ascii="仿宋_GB2312" w:hAnsi="仿宋_GB2312" w:eastAsia="仿宋_GB2312" w:cs="仿宋_GB2312"/>
                <w:color w:val="000000" w:themeColor="text1"/>
                <w:kern w:val="0"/>
                <w:sz w:val="28"/>
                <w:szCs w:val="28"/>
                <w14:textFill>
                  <w14:solidFill>
                    <w14:schemeClr w14:val="tx1"/>
                  </w14:solidFill>
                </w14:textFill>
              </w:rPr>
              <w:t>。</w:t>
            </w:r>
          </w:p>
        </w:tc>
      </w:tr>
      <w:tr w14:paraId="729CFA68">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7DE4B6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BA5BE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0FBFCA8C">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0B0729E">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BF733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对基本农田（耕地）、肥料和农田用水资源质量进行动态监测，将监测结果报上级农业行政主管部门，</w:t>
            </w:r>
            <w:r>
              <w:rPr>
                <w:rFonts w:hint="eastAsia" w:ascii="仿宋_GB2312" w:hAnsi="仿宋_GB2312" w:eastAsia="仿宋_GB2312" w:cs="仿宋_GB2312"/>
                <w:color w:val="000000" w:themeColor="text1"/>
                <w:sz w:val="28"/>
                <w:szCs w:val="28"/>
                <w14:textFill>
                  <w14:solidFill>
                    <w14:schemeClr w14:val="tx1"/>
                  </w14:solidFill>
                </w14:textFill>
              </w:rPr>
              <w:t>提出相应的地力保护措施，为农业生产提供技术指导。</w:t>
            </w:r>
          </w:p>
        </w:tc>
      </w:tr>
      <w:tr w14:paraId="47BE6A10">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60AF6A1F">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664F388F">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41AE8C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14:paraId="16A7C692">
      <w:pPr>
        <w:rPr>
          <w:rFonts w:ascii="仿宋" w:hAnsi="仿宋" w:eastAsia="仿宋" w:cs="仿宋"/>
          <w:color w:val="000000" w:themeColor="text1"/>
          <w:sz w:val="30"/>
          <w:szCs w:val="30"/>
          <w14:textFill>
            <w14:solidFill>
              <w14:schemeClr w14:val="tx1"/>
            </w14:solidFill>
          </w14:textFill>
        </w:rPr>
      </w:pPr>
    </w:p>
    <w:p w14:paraId="036278AF">
      <w:pPr>
        <w:rPr>
          <w:rFonts w:ascii="仿宋" w:hAnsi="仿宋" w:eastAsia="仿宋" w:cs="仿宋"/>
          <w:color w:val="000000" w:themeColor="text1"/>
          <w:sz w:val="30"/>
          <w:szCs w:val="30"/>
          <w14:textFill>
            <w14:solidFill>
              <w14:schemeClr w14:val="tx1"/>
            </w14:solidFill>
          </w14:textFill>
        </w:rPr>
      </w:pPr>
    </w:p>
    <w:p w14:paraId="549FCB49">
      <w:pPr>
        <w:rPr>
          <w:rFonts w:ascii="仿宋" w:hAnsi="仿宋" w:eastAsia="仿宋" w:cs="仿宋"/>
          <w:color w:val="000000" w:themeColor="text1"/>
          <w:sz w:val="30"/>
          <w:szCs w:val="30"/>
          <w14:textFill>
            <w14:solidFill>
              <w14:schemeClr w14:val="tx1"/>
            </w14:solidFill>
          </w14:textFill>
        </w:rPr>
      </w:pPr>
    </w:p>
    <w:p w14:paraId="240D2EFD">
      <w:pPr>
        <w:rPr>
          <w:rFonts w:ascii="仿宋" w:hAnsi="仿宋" w:eastAsia="仿宋" w:cs="仿宋"/>
          <w:color w:val="000000" w:themeColor="text1"/>
          <w:sz w:val="30"/>
          <w:szCs w:val="30"/>
          <w14:textFill>
            <w14:solidFill>
              <w14:schemeClr w14:val="tx1"/>
            </w14:solidFill>
          </w14:textFill>
        </w:rPr>
      </w:pPr>
    </w:p>
    <w:p w14:paraId="1928D0D4">
      <w:pPr>
        <w:rPr>
          <w:rFonts w:ascii="仿宋" w:hAnsi="仿宋" w:eastAsia="仿宋" w:cs="仿宋"/>
          <w:color w:val="000000" w:themeColor="text1"/>
          <w:sz w:val="30"/>
          <w:szCs w:val="30"/>
          <w14:textFill>
            <w14:solidFill>
              <w14:schemeClr w14:val="tx1"/>
            </w14:solidFill>
          </w14:textFill>
        </w:rPr>
      </w:pPr>
    </w:p>
    <w:tbl>
      <w:tblPr>
        <w:tblStyle w:val="8"/>
        <w:tblW w:w="9026" w:type="dxa"/>
        <w:tblInd w:w="91" w:type="dxa"/>
        <w:tblLayout w:type="fixed"/>
        <w:tblCellMar>
          <w:top w:w="0" w:type="dxa"/>
          <w:left w:w="108" w:type="dxa"/>
          <w:bottom w:w="0" w:type="dxa"/>
          <w:right w:w="108" w:type="dxa"/>
        </w:tblCellMar>
      </w:tblPr>
      <w:tblGrid>
        <w:gridCol w:w="2283"/>
        <w:gridCol w:w="6635"/>
        <w:gridCol w:w="108"/>
      </w:tblGrid>
      <w:tr w14:paraId="1A0DF6BD">
        <w:tblPrEx>
          <w:tblCellMar>
            <w:top w:w="0" w:type="dxa"/>
            <w:left w:w="108" w:type="dxa"/>
            <w:bottom w:w="0" w:type="dxa"/>
            <w:right w:w="108" w:type="dxa"/>
          </w:tblCellMar>
        </w:tblPrEx>
        <w:trPr>
          <w:trHeight w:val="839" w:hRule="atLeast"/>
        </w:trPr>
        <w:tc>
          <w:tcPr>
            <w:tcW w:w="9026" w:type="dxa"/>
            <w:gridSpan w:val="3"/>
            <w:tcBorders>
              <w:top w:val="nil"/>
              <w:left w:val="nil"/>
              <w:bottom w:val="nil"/>
              <w:right w:val="nil"/>
            </w:tcBorders>
            <w:noWrap w:val="0"/>
            <w:vAlign w:val="center"/>
          </w:tcPr>
          <w:p w14:paraId="4C8ED95E">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49122645">
        <w:tblPrEx>
          <w:tblCellMar>
            <w:top w:w="0" w:type="dxa"/>
            <w:left w:w="108" w:type="dxa"/>
            <w:bottom w:w="0" w:type="dxa"/>
            <w:right w:w="108" w:type="dxa"/>
          </w:tblCellMar>
        </w:tblPrEx>
        <w:trPr>
          <w:gridAfter w:val="1"/>
          <w:wAfter w:w="108" w:type="dxa"/>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74F2883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13EA3A4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33</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r>
      <w:tr w14:paraId="3887562F">
        <w:tblPrEx>
          <w:tblCellMar>
            <w:top w:w="0" w:type="dxa"/>
            <w:left w:w="108" w:type="dxa"/>
            <w:bottom w:w="0" w:type="dxa"/>
            <w:right w:w="108" w:type="dxa"/>
          </w:tblCellMar>
        </w:tblPrEx>
        <w:trPr>
          <w:gridAfter w:val="1"/>
          <w:wAfter w:w="108" w:type="dxa"/>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403AFC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9B46E5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农膜回收处理，农药包装废弃物回收处理等相关技术性、事务性工作</w:t>
            </w:r>
          </w:p>
        </w:tc>
      </w:tr>
      <w:tr w14:paraId="4C102303">
        <w:tblPrEx>
          <w:tblCellMar>
            <w:top w:w="0" w:type="dxa"/>
            <w:left w:w="108" w:type="dxa"/>
            <w:bottom w:w="0" w:type="dxa"/>
            <w:right w:w="108" w:type="dxa"/>
          </w:tblCellMar>
        </w:tblPrEx>
        <w:trPr>
          <w:gridAfter w:val="1"/>
          <w:wAfter w:w="108"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587D854">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top"/>
          </w:tcPr>
          <w:p w14:paraId="1168BE1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2020年9月1日《</w:t>
            </w:r>
            <w:r>
              <w:rPr>
                <w:rFonts w:hint="eastAsia" w:ascii="仿宋_GB2312" w:hAnsi="仿宋_GB2312" w:eastAsia="仿宋_GB2312" w:cs="仿宋_GB2312"/>
                <w:bCs/>
                <w:color w:val="000000" w:themeColor="text1"/>
                <w:kern w:val="0"/>
                <w:sz w:val="28"/>
                <w:szCs w:val="28"/>
                <w14:textFill>
                  <w14:solidFill>
                    <w14:schemeClr w14:val="tx1"/>
                  </w14:solidFill>
                </w14:textFill>
              </w:rPr>
              <w:t>农用薄膜管理办法</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农业农村部工信部 生态环境部 市场监管总局令2020年 第4号</w:t>
            </w:r>
            <w:r>
              <w:rPr>
                <w:rFonts w:hint="eastAsia" w:ascii="仿宋_GB2312" w:hAnsi="仿宋_GB2312" w:eastAsia="仿宋_GB2312" w:cs="仿宋_GB2312"/>
                <w:color w:val="000000" w:themeColor="text1"/>
                <w:sz w:val="28"/>
                <w:szCs w:val="28"/>
                <w14:textFill>
                  <w14:solidFill>
                    <w14:schemeClr w14:val="tx1"/>
                  </w14:solidFill>
                </w14:textFill>
              </w:rPr>
              <w:t xml:space="preserve">），第五条 </w:t>
            </w:r>
            <w:r>
              <w:rPr>
                <w:rFonts w:hint="eastAsia" w:ascii="仿宋_GB2312" w:hAnsi="仿宋_GB2312" w:eastAsia="仿宋_GB2312" w:cs="仿宋_GB2312"/>
                <w:color w:val="000000" w:themeColor="text1"/>
                <w:kern w:val="0"/>
                <w:sz w:val="28"/>
                <w:szCs w:val="28"/>
                <w14:textFill>
                  <w14:solidFill>
                    <w14:schemeClr w14:val="tx1"/>
                  </w14:solidFill>
                </w14:textFill>
              </w:rPr>
              <w:t>县级以上人民政府农业农村主管部门负责农用薄膜使用、回收监督管理工作，指导农用薄膜回收利用体系建设。</w:t>
            </w:r>
          </w:p>
          <w:p w14:paraId="4526FD9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2020年10月1日《</w:t>
            </w:r>
            <w:r>
              <w:rPr>
                <w:rFonts w:hint="eastAsia" w:ascii="仿宋_GB2312" w:hAnsi="仿宋_GB2312" w:eastAsia="仿宋_GB2312" w:cs="仿宋_GB2312"/>
                <w:color w:val="000000" w:themeColor="text1"/>
                <w:sz w:val="28"/>
                <w:szCs w:val="28"/>
                <w14:textFill>
                  <w14:solidFill>
                    <w14:schemeClr w14:val="tx1"/>
                  </w14:solidFill>
                </w14:textFill>
              </w:rPr>
              <w:t>农药包装废弃物回收处理管理办法</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中华人民共和国农业农村部 生态环境部令</w:t>
            </w:r>
            <w:r>
              <w:rPr>
                <w:rFonts w:hint="eastAsia" w:ascii="仿宋_GB2312" w:hAnsi="仿宋_GB2312" w:eastAsia="仿宋_GB2312" w:cs="仿宋_GB2312"/>
                <w:color w:val="000000" w:themeColor="text1"/>
                <w:sz w:val="28"/>
                <w:szCs w:val="28"/>
                <w14:textFill>
                  <w14:solidFill>
                    <w14:schemeClr w14:val="tx1"/>
                  </w14:solidFill>
                </w14:textFill>
              </w:rPr>
              <w:t>2020年第6号</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），第五条 </w:t>
            </w:r>
            <w:r>
              <w:rPr>
                <w:rFonts w:hint="eastAsia" w:ascii="仿宋_GB2312" w:hAnsi="仿宋_GB2312" w:eastAsia="仿宋_GB2312" w:cs="仿宋_GB2312"/>
                <w:color w:val="000000" w:themeColor="text1"/>
                <w:sz w:val="28"/>
                <w:szCs w:val="28"/>
                <w14:textFill>
                  <w14:solidFill>
                    <w14:schemeClr w14:val="tx1"/>
                  </w14:solidFill>
                </w14:textFill>
              </w:rPr>
              <w:t>县级以上地方人民政府农业农村主管部门负责本行政区域内农药生产者、经营者、使用者履行农药包装废弃物回收处理义务的监督管理。</w:t>
            </w:r>
          </w:p>
          <w:p w14:paraId="05B02EC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4396076B">
        <w:tblPrEx>
          <w:tblCellMar>
            <w:top w:w="0" w:type="dxa"/>
            <w:left w:w="108" w:type="dxa"/>
            <w:bottom w:w="0" w:type="dxa"/>
            <w:right w:w="108" w:type="dxa"/>
          </w:tblCellMar>
        </w:tblPrEx>
        <w:trPr>
          <w:gridAfter w:val="1"/>
          <w:wAfter w:w="108" w:type="dxa"/>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1F9ADEE">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FCE959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14:paraId="4EFA180E">
        <w:tblPrEx>
          <w:tblCellMar>
            <w:top w:w="0" w:type="dxa"/>
            <w:left w:w="108" w:type="dxa"/>
            <w:bottom w:w="0" w:type="dxa"/>
            <w:right w:w="108" w:type="dxa"/>
          </w:tblCellMar>
        </w:tblPrEx>
        <w:trPr>
          <w:gridAfter w:val="1"/>
          <w:wAfter w:w="108" w:type="dxa"/>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BAD10BE">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216529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4F93BCA2">
        <w:tblPrEx>
          <w:tblCellMar>
            <w:top w:w="0" w:type="dxa"/>
            <w:left w:w="108" w:type="dxa"/>
            <w:bottom w:w="0" w:type="dxa"/>
            <w:right w:w="108" w:type="dxa"/>
          </w:tblCellMar>
        </w:tblPrEx>
        <w:trPr>
          <w:gridAfter w:val="1"/>
          <w:wAfter w:w="10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DC370D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921642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调查监测农膜、农药包装废弃物产生量；指导建立回收体系；开展回收处理宣传教育。</w:t>
            </w:r>
          </w:p>
        </w:tc>
      </w:tr>
      <w:tr w14:paraId="185BCAB4">
        <w:tblPrEx>
          <w:tblCellMar>
            <w:top w:w="0" w:type="dxa"/>
            <w:left w:w="108" w:type="dxa"/>
            <w:bottom w:w="0" w:type="dxa"/>
            <w:right w:w="108" w:type="dxa"/>
          </w:tblCellMar>
        </w:tblPrEx>
        <w:trPr>
          <w:gridAfter w:val="1"/>
          <w:wAfter w:w="108" w:type="dxa"/>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55746E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C9B757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E617654">
        <w:tblPrEx>
          <w:tblCellMar>
            <w:top w:w="0" w:type="dxa"/>
            <w:left w:w="108" w:type="dxa"/>
            <w:bottom w:w="0" w:type="dxa"/>
            <w:right w:w="108" w:type="dxa"/>
          </w:tblCellMar>
        </w:tblPrEx>
        <w:trPr>
          <w:gridAfter w:val="1"/>
          <w:wAfter w:w="10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20C8364">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234F432">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32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区域内农膜、农药包装废弃物产生量进行调查，指导合理布设回收站（点），建立回收体系，开展农膜、农药包装废弃物回收处理的宣传和教育，指导生产者、经营者和专业化服务机构开展农膜、农药包装废弃物的回收处理。</w:t>
            </w:r>
          </w:p>
        </w:tc>
      </w:tr>
      <w:tr w14:paraId="369F2029">
        <w:tblPrEx>
          <w:tblCellMar>
            <w:top w:w="0" w:type="dxa"/>
            <w:left w:w="108" w:type="dxa"/>
            <w:bottom w:w="0" w:type="dxa"/>
            <w:right w:w="108" w:type="dxa"/>
          </w:tblCellMar>
        </w:tblPrEx>
        <w:trPr>
          <w:gridAfter w:val="1"/>
          <w:wAfter w:w="108" w:type="dxa"/>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3EA9BFD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4D071934">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7C535B4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424CE738">
      <w:pPr>
        <w:rPr>
          <w:color w:val="000000" w:themeColor="text1"/>
          <w14:textFill>
            <w14:solidFill>
              <w14:schemeClr w14:val="tx1"/>
            </w14:solidFill>
          </w14:textFill>
        </w:rPr>
      </w:pPr>
    </w:p>
    <w:p w14:paraId="096451CC">
      <w:pPr>
        <w:rPr>
          <w:color w:val="000000" w:themeColor="text1"/>
          <w14:textFill>
            <w14:solidFill>
              <w14:schemeClr w14:val="tx1"/>
            </w14:solidFill>
          </w14:textFill>
        </w:rPr>
      </w:pPr>
    </w:p>
    <w:p w14:paraId="6F8F89D6">
      <w:pPr>
        <w:rPr>
          <w:color w:val="000000" w:themeColor="text1"/>
          <w14:textFill>
            <w14:solidFill>
              <w14:schemeClr w14:val="tx1"/>
            </w14:solidFill>
          </w14:textFill>
        </w:rPr>
      </w:pPr>
    </w:p>
    <w:p w14:paraId="70DE0B6C">
      <w:pPr>
        <w:rPr>
          <w:color w:val="000000" w:themeColor="text1"/>
          <w14:textFill>
            <w14:solidFill>
              <w14:schemeClr w14:val="tx1"/>
            </w14:solidFill>
          </w14:textFill>
        </w:rPr>
      </w:pPr>
    </w:p>
    <w:tbl>
      <w:tblPr>
        <w:tblStyle w:val="8"/>
        <w:tblW w:w="8918" w:type="dxa"/>
        <w:tblInd w:w="91" w:type="dxa"/>
        <w:tblLayout w:type="fixed"/>
        <w:tblCellMar>
          <w:top w:w="0" w:type="dxa"/>
          <w:left w:w="108" w:type="dxa"/>
          <w:bottom w:w="0" w:type="dxa"/>
          <w:right w:w="108" w:type="dxa"/>
        </w:tblCellMar>
      </w:tblPr>
      <w:tblGrid>
        <w:gridCol w:w="2283"/>
        <w:gridCol w:w="6635"/>
      </w:tblGrid>
      <w:tr w14:paraId="7095CE71">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2E7CD8A6">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405DA678">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7B02FD93">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2D8E92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34</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r>
      <w:tr w14:paraId="2FD67792">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3BCA5C2">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84E5B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lang w:eastAsia="zh-CN"/>
                <w14:textFill>
                  <w14:solidFill>
                    <w14:schemeClr w14:val="tx1"/>
                  </w14:solidFill>
                </w14:textFill>
              </w:rPr>
              <w:t>农业野生植物资源调查与保护</w:t>
            </w:r>
          </w:p>
        </w:tc>
      </w:tr>
      <w:tr w14:paraId="2C3826B9">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3F9102A">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top"/>
          </w:tcPr>
          <w:p w14:paraId="50F785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color="auto" w:fill="FFFFFF"/>
                <w14:textFill>
                  <w14:solidFill>
                    <w14:schemeClr w14:val="tx1"/>
                  </w14:solidFill>
                </w14:textFill>
              </w:rPr>
              <w:t>2002年10月1日</w:t>
            </w:r>
            <w:r>
              <w:rPr>
                <w:rFonts w:hint="eastAsia" w:ascii="仿宋_GB2312" w:hAnsi="仿宋_GB2312" w:eastAsia="仿宋_GB2312" w:cs="仿宋_GB2312"/>
                <w:i w:val="0"/>
                <w:iCs w:val="0"/>
                <w:caps w:val="0"/>
                <w:color w:val="000000" w:themeColor="text1"/>
                <w:spacing w:val="0"/>
                <w:sz w:val="28"/>
                <w:szCs w:val="28"/>
                <w:shd w:val="clear" w:color="auto" w:fill="FFFFFF"/>
                <w:lang w:eastAsia="zh-CN"/>
                <w14:textFill>
                  <w14:solidFill>
                    <w14:schemeClr w14:val="tx1"/>
                  </w14:solidFill>
                </w14:textFill>
              </w:rPr>
              <w:t>《农业野生植物保护办法》（中华人民共和国农业部令第</w:t>
            </w:r>
            <w:r>
              <w:rPr>
                <w:rFonts w:hint="eastAsia" w:ascii="仿宋_GB2312" w:hAnsi="仿宋_GB2312" w:eastAsia="仿宋_GB2312" w:cs="仿宋_GB2312"/>
                <w:i w:val="0"/>
                <w:iCs w:val="0"/>
                <w:caps w:val="0"/>
                <w:color w:val="000000" w:themeColor="text1"/>
                <w:spacing w:val="0"/>
                <w:sz w:val="28"/>
                <w:szCs w:val="28"/>
                <w:shd w:val="clear" w:color="auto" w:fill="FFFFFF"/>
                <w:lang w:val="en-US" w:eastAsia="zh-CN"/>
                <w14:textFill>
                  <w14:solidFill>
                    <w14:schemeClr w14:val="tx1"/>
                  </w14:solidFill>
                </w14:textFill>
              </w:rPr>
              <w:t>21</w:t>
            </w:r>
            <w:r>
              <w:rPr>
                <w:rFonts w:hint="eastAsia" w:ascii="仿宋_GB2312" w:hAnsi="仿宋_GB2312" w:eastAsia="仿宋_GB2312" w:cs="仿宋_GB2312"/>
                <w:i w:val="0"/>
                <w:iCs w:val="0"/>
                <w:caps w:val="0"/>
                <w:color w:val="000000" w:themeColor="text1"/>
                <w:spacing w:val="0"/>
                <w:sz w:val="28"/>
                <w:szCs w:val="28"/>
                <w:shd w:val="clear" w:color="auto" w:fill="FFFFFF"/>
                <w:lang w:eastAsia="zh-CN"/>
                <w14:textFill>
                  <w14:solidFill>
                    <w14:schemeClr w14:val="tx1"/>
                  </w14:solidFill>
                </w14:textFill>
              </w:rPr>
              <w:t>号）</w:t>
            </w:r>
          </w:p>
          <w:p w14:paraId="6CCFDD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b w:val="0"/>
                <w:bCs w:val="0"/>
                <w:i w:val="0"/>
                <w:iCs w:val="0"/>
                <w:caps w:val="0"/>
                <w:color w:val="000000" w:themeColor="text1"/>
                <w:spacing w:val="0"/>
                <w:sz w:val="28"/>
                <w:szCs w:val="28"/>
                <w:shd w:val="clear" w:color="auto" w:fill="FFFFFF"/>
                <w14:textFill>
                  <w14:solidFill>
                    <w14:schemeClr w14:val="tx1"/>
                  </w14:solidFill>
                </w14:textFill>
              </w:rPr>
              <w:t>第九条</w:t>
            </w:r>
            <w:r>
              <w:rPr>
                <w:rStyle w:val="10"/>
                <w:rFonts w:hint="eastAsia" w:ascii="仿宋_GB2312" w:hAnsi="仿宋_GB2312" w:eastAsia="仿宋_GB2312" w:cs="仿宋_GB2312"/>
                <w:b w:val="0"/>
                <w:bCs w:val="0"/>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shd w:val="clear" w:color="auto" w:fill="FFFFFF"/>
                <w14:textFill>
                  <w14:solidFill>
                    <w14:schemeClr w14:val="tx1"/>
                  </w14:solidFill>
                </w14:textFill>
              </w:rPr>
              <w:t>县级以上农业行政主管部门所属的农业环境监测机构，负责监视、监测本辖区内环境质量变化对国家或地方重点保护野生植物生长情况的影响，并将监视、监测情况及时报送农业行政主管部门。</w:t>
            </w:r>
          </w:p>
          <w:p w14:paraId="350D80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3877D10C">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41854E6">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65D2C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14:paraId="41D63C2E">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5B4035C">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6D8AD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1F776B82">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FEF345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C63379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开展农业野生植物资源调查，将调查结果上报上级主管部门，提出农业野生植物资源保护建议。</w:t>
            </w:r>
            <w:r>
              <w:rPr>
                <w:rFonts w:hint="eastAsia" w:ascii="仿宋_GB2312" w:hAnsi="仿宋_GB2312" w:eastAsia="仿宋_GB2312" w:cs="仿宋_GB2312"/>
                <w:color w:val="000000" w:themeColor="text1"/>
                <w:kern w:val="0"/>
                <w:sz w:val="28"/>
                <w:szCs w:val="28"/>
                <w14:textFill>
                  <w14:solidFill>
                    <w14:schemeClr w14:val="tx1"/>
                  </w14:solidFill>
                </w14:textFill>
              </w:rPr>
              <w:t>　</w:t>
            </w:r>
          </w:p>
        </w:tc>
      </w:tr>
      <w:tr w14:paraId="7A618069">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04F9D13">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E2A1D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5708FE1">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1133BB2">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412BC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对区域内农业野生植物种类、分布、生境等进行调查，提出农业野生植物资源保护建议，</w:t>
            </w:r>
            <w:r>
              <w:rPr>
                <w:rFonts w:hint="eastAsia" w:ascii="仿宋_GB2312" w:hAnsi="仿宋_GB2312" w:eastAsia="仿宋_GB2312" w:cs="仿宋_GB2312"/>
                <w:i w:val="0"/>
                <w:iCs w:val="0"/>
                <w:caps w:val="0"/>
                <w:color w:val="000000" w:themeColor="text1"/>
                <w:spacing w:val="0"/>
                <w:sz w:val="28"/>
                <w:szCs w:val="28"/>
                <w:shd w:val="clear" w:color="auto" w:fill="FFFFFF"/>
                <w14:textFill>
                  <w14:solidFill>
                    <w14:schemeClr w14:val="tx1"/>
                  </w14:solidFill>
                </w14:textFill>
              </w:rPr>
              <w:t>监视、监测本辖区内环境质量变化对国家或地方重点保护野生植物生长情况的影响，并将监视、监测情况及时报送农业行政主管部门。</w:t>
            </w:r>
          </w:p>
        </w:tc>
      </w:tr>
      <w:tr w14:paraId="0BD788DB">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1C1E9BAC">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7D95751C">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14:paraId="34CEA3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5BA0DE07">
      <w:pPr>
        <w:rPr>
          <w:rFonts w:ascii="仿宋" w:hAnsi="仿宋" w:eastAsia="仿宋" w:cs="仿宋"/>
          <w:color w:val="000000" w:themeColor="text1"/>
          <w:sz w:val="30"/>
          <w:szCs w:val="30"/>
          <w14:textFill>
            <w14:solidFill>
              <w14:schemeClr w14:val="tx1"/>
            </w14:solidFill>
          </w14:textFill>
        </w:rPr>
      </w:pPr>
    </w:p>
    <w:p w14:paraId="65B7DF93">
      <w:pPr>
        <w:rPr>
          <w:rFonts w:ascii="仿宋" w:hAnsi="仿宋" w:eastAsia="仿宋" w:cs="仿宋"/>
          <w:color w:val="000000" w:themeColor="text1"/>
          <w:sz w:val="30"/>
          <w:szCs w:val="30"/>
          <w14:textFill>
            <w14:solidFill>
              <w14:schemeClr w14:val="tx1"/>
            </w14:solidFill>
          </w14:textFill>
        </w:rPr>
      </w:pPr>
    </w:p>
    <w:p w14:paraId="7CECA877">
      <w:pPr>
        <w:rPr>
          <w:rFonts w:ascii="仿宋" w:hAnsi="仿宋" w:eastAsia="仿宋" w:cs="仿宋"/>
          <w:color w:val="000000" w:themeColor="text1"/>
          <w:sz w:val="30"/>
          <w:szCs w:val="30"/>
          <w14:textFill>
            <w14:solidFill>
              <w14:schemeClr w14:val="tx1"/>
            </w14:solidFill>
          </w14:textFill>
        </w:rPr>
      </w:pPr>
    </w:p>
    <w:p w14:paraId="209A32F3">
      <w:pPr>
        <w:rPr>
          <w:rFonts w:ascii="仿宋" w:hAnsi="仿宋" w:eastAsia="仿宋" w:cs="仿宋"/>
          <w:color w:val="000000" w:themeColor="text1"/>
          <w:sz w:val="30"/>
          <w:szCs w:val="30"/>
          <w14:textFill>
            <w14:solidFill>
              <w14:schemeClr w14:val="tx1"/>
            </w14:solidFill>
          </w14:textFill>
        </w:rPr>
      </w:pPr>
    </w:p>
    <w:tbl>
      <w:tblPr>
        <w:tblStyle w:val="8"/>
        <w:tblW w:w="8976" w:type="dxa"/>
        <w:tblInd w:w="93" w:type="dxa"/>
        <w:tblLayout w:type="fixed"/>
        <w:tblCellMar>
          <w:top w:w="0" w:type="dxa"/>
          <w:left w:w="108" w:type="dxa"/>
          <w:bottom w:w="0" w:type="dxa"/>
          <w:right w:w="108" w:type="dxa"/>
        </w:tblCellMar>
      </w:tblPr>
      <w:tblGrid>
        <w:gridCol w:w="2283"/>
        <w:gridCol w:w="6635"/>
        <w:gridCol w:w="58"/>
      </w:tblGrid>
      <w:tr w14:paraId="0B244BAA">
        <w:tblPrEx>
          <w:tblCellMar>
            <w:top w:w="0" w:type="dxa"/>
            <w:left w:w="108" w:type="dxa"/>
            <w:bottom w:w="0" w:type="dxa"/>
            <w:right w:w="108" w:type="dxa"/>
          </w:tblCellMar>
        </w:tblPrEx>
        <w:trPr>
          <w:trHeight w:val="839" w:hRule="atLeast"/>
        </w:trPr>
        <w:tc>
          <w:tcPr>
            <w:tcW w:w="8976" w:type="dxa"/>
            <w:gridSpan w:val="3"/>
            <w:tcBorders>
              <w:top w:val="nil"/>
              <w:left w:val="nil"/>
              <w:bottom w:val="nil"/>
              <w:right w:val="nil"/>
            </w:tcBorders>
            <w:noWrap w:val="0"/>
            <w:vAlign w:val="center"/>
          </w:tcPr>
          <w:p w14:paraId="4CCA995D">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35410F66">
        <w:tblPrEx>
          <w:tblCellMar>
            <w:top w:w="0" w:type="dxa"/>
            <w:left w:w="108" w:type="dxa"/>
            <w:bottom w:w="0" w:type="dxa"/>
            <w:right w:w="108" w:type="dxa"/>
          </w:tblCellMar>
        </w:tblPrEx>
        <w:trPr>
          <w:gridAfter w:val="1"/>
          <w:wAfter w:w="58" w:type="dxa"/>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4E52D05B">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6E064BB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35.1</w:t>
            </w:r>
          </w:p>
        </w:tc>
      </w:tr>
      <w:tr w14:paraId="28501D12">
        <w:tblPrEx>
          <w:tblCellMar>
            <w:top w:w="0" w:type="dxa"/>
            <w:left w:w="108" w:type="dxa"/>
            <w:bottom w:w="0" w:type="dxa"/>
            <w:right w:w="108" w:type="dxa"/>
          </w:tblCellMar>
        </w:tblPrEx>
        <w:trPr>
          <w:gridAfter w:val="1"/>
          <w:wAfter w:w="58" w:type="dxa"/>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CBEDD32">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435CEB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Style w:val="12"/>
                <w:rFonts w:hint="eastAsia" w:ascii="仿宋_GB2312" w:hAnsi="仿宋_GB2312" w:eastAsia="仿宋_GB2312" w:cs="仿宋_GB2312"/>
                <w:color w:val="000000" w:themeColor="text1"/>
                <w:sz w:val="28"/>
                <w:szCs w:val="28"/>
                <w:lang w:eastAsia="zh-CN"/>
                <w14:textFill>
                  <w14:solidFill>
                    <w14:schemeClr w14:val="tx1"/>
                  </w14:solidFill>
                </w14:textFill>
              </w:rPr>
              <w:t>外来入侵生物调查与防治</w:t>
            </w:r>
          </w:p>
        </w:tc>
      </w:tr>
      <w:tr w14:paraId="58E878E7">
        <w:tblPrEx>
          <w:tblCellMar>
            <w:top w:w="0" w:type="dxa"/>
            <w:left w:w="108" w:type="dxa"/>
            <w:bottom w:w="0" w:type="dxa"/>
            <w:right w:w="108" w:type="dxa"/>
          </w:tblCellMar>
        </w:tblPrEx>
        <w:trPr>
          <w:gridAfter w:val="1"/>
          <w:wAfter w:w="58"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46A978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top"/>
          </w:tcPr>
          <w:p w14:paraId="1E06DE0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2013年1月1日《中华人民共和国农业技术推广法》（中华人民共和国主席令第60号），</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 各级国家农业技术推广机构属于公共服务机构，履行下列公益性职责: (四)农业资源、森林资源、农业生态安全和农业投入品使用的监测服务;</w:t>
            </w:r>
          </w:p>
          <w:p w14:paraId="3EAEF9F4">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14:paraId="52A6BCBC">
        <w:tblPrEx>
          <w:tblCellMar>
            <w:top w:w="0" w:type="dxa"/>
            <w:left w:w="108" w:type="dxa"/>
            <w:bottom w:w="0" w:type="dxa"/>
            <w:right w:w="108" w:type="dxa"/>
          </w:tblCellMar>
        </w:tblPrEx>
        <w:trPr>
          <w:gridAfter w:val="1"/>
          <w:wAfter w:w="58" w:type="dxa"/>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38B7C03">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469802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14:paraId="44D66AC1">
        <w:tblPrEx>
          <w:tblCellMar>
            <w:top w:w="0" w:type="dxa"/>
            <w:left w:w="108" w:type="dxa"/>
            <w:bottom w:w="0" w:type="dxa"/>
            <w:right w:w="108" w:type="dxa"/>
          </w:tblCellMar>
        </w:tblPrEx>
        <w:trPr>
          <w:gridAfter w:val="1"/>
          <w:wAfter w:w="58" w:type="dxa"/>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65E4FB1">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7BA9853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773082C3">
        <w:tblPrEx>
          <w:tblCellMar>
            <w:top w:w="0" w:type="dxa"/>
            <w:left w:w="108" w:type="dxa"/>
            <w:bottom w:w="0" w:type="dxa"/>
            <w:right w:w="108" w:type="dxa"/>
          </w:tblCellMar>
        </w:tblPrEx>
        <w:trPr>
          <w:gridAfter w:val="1"/>
          <w:wAfter w:w="5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7B33A58">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0294039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开展外来入侵生物种类、分布情况调查，将调查结果上报上级主管部门，开展外来入侵生物防治技术性、事务性工作。</w:t>
            </w:r>
          </w:p>
        </w:tc>
      </w:tr>
      <w:tr w14:paraId="712275CA">
        <w:tblPrEx>
          <w:tblCellMar>
            <w:top w:w="0" w:type="dxa"/>
            <w:left w:w="108" w:type="dxa"/>
            <w:bottom w:w="0" w:type="dxa"/>
            <w:right w:w="108" w:type="dxa"/>
          </w:tblCellMar>
        </w:tblPrEx>
        <w:trPr>
          <w:gridAfter w:val="1"/>
          <w:wAfter w:w="58" w:type="dxa"/>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91A2ACD">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133BC6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2E9182B8">
        <w:tblPrEx>
          <w:tblCellMar>
            <w:top w:w="0" w:type="dxa"/>
            <w:left w:w="108" w:type="dxa"/>
            <w:bottom w:w="0" w:type="dxa"/>
            <w:right w:w="108" w:type="dxa"/>
          </w:tblCellMar>
        </w:tblPrEx>
        <w:trPr>
          <w:gridAfter w:val="1"/>
          <w:wAfter w:w="5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FE5BD47">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72111D5">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对区域内</w:t>
            </w:r>
            <w:r>
              <w:rPr>
                <w:rFonts w:hint="eastAsia" w:ascii="仿宋_GB2312" w:hAnsi="仿宋_GB2312" w:eastAsia="仿宋_GB2312" w:cs="仿宋_GB2312"/>
                <w:color w:val="000000" w:themeColor="text1"/>
                <w:sz w:val="28"/>
                <w:szCs w:val="28"/>
                <w:lang w:eastAsia="zh-CN"/>
                <w14:textFill>
                  <w14:solidFill>
                    <w14:schemeClr w14:val="tx1"/>
                  </w14:solidFill>
                </w14:textFill>
              </w:rPr>
              <w:t>外来入侵生物种类、分布情况进行调查，开展外来入侵生物防治技术试验示范，制定外来入侵生物防治技术措施，</w:t>
            </w:r>
          </w:p>
        </w:tc>
      </w:tr>
      <w:tr w14:paraId="10C2C4B4">
        <w:tblPrEx>
          <w:tblCellMar>
            <w:top w:w="0" w:type="dxa"/>
            <w:left w:w="108" w:type="dxa"/>
            <w:bottom w:w="0" w:type="dxa"/>
            <w:right w:w="108" w:type="dxa"/>
          </w:tblCellMar>
        </w:tblPrEx>
        <w:trPr>
          <w:gridAfter w:val="1"/>
          <w:wAfter w:w="58" w:type="dxa"/>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5B4EFAA5">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337A6C6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76AC447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17C9EEFC">
      <w:pPr>
        <w:rPr>
          <w:color w:val="000000" w:themeColor="text1"/>
          <w14:textFill>
            <w14:solidFill>
              <w14:schemeClr w14:val="tx1"/>
            </w14:solidFill>
          </w14:textFill>
        </w:rPr>
      </w:pPr>
    </w:p>
    <w:p w14:paraId="4E9BDF23">
      <w:pPr>
        <w:rPr>
          <w:color w:val="000000" w:themeColor="text1"/>
          <w14:textFill>
            <w14:solidFill>
              <w14:schemeClr w14:val="tx1"/>
            </w14:solidFill>
          </w14:textFill>
        </w:rPr>
      </w:pPr>
    </w:p>
    <w:p w14:paraId="48FC3899">
      <w:pPr>
        <w:rPr>
          <w:color w:val="000000" w:themeColor="text1"/>
          <w14:textFill>
            <w14:solidFill>
              <w14:schemeClr w14:val="tx1"/>
            </w14:solidFill>
          </w14:textFill>
        </w:rPr>
      </w:pPr>
    </w:p>
    <w:p w14:paraId="73F0AC1D">
      <w:pPr>
        <w:rPr>
          <w:color w:val="000000" w:themeColor="text1"/>
          <w14:textFill>
            <w14:solidFill>
              <w14:schemeClr w14:val="tx1"/>
            </w14:solidFill>
          </w14:textFill>
        </w:rPr>
      </w:pPr>
    </w:p>
    <w:p w14:paraId="098EA31B">
      <w:pPr>
        <w:rPr>
          <w:color w:val="000000" w:themeColor="text1"/>
          <w14:textFill>
            <w14:solidFill>
              <w14:schemeClr w14:val="tx1"/>
            </w14:solidFill>
          </w14:textFill>
        </w:rPr>
      </w:pPr>
    </w:p>
    <w:p w14:paraId="16B0F0ED">
      <w:pPr>
        <w:rPr>
          <w:color w:val="000000" w:themeColor="text1"/>
          <w14:textFill>
            <w14:solidFill>
              <w14:schemeClr w14:val="tx1"/>
            </w14:solidFill>
          </w14:textFill>
        </w:rPr>
      </w:pPr>
    </w:p>
    <w:p w14:paraId="0DDC82F6">
      <w:pPr>
        <w:rPr>
          <w:color w:val="000000" w:themeColor="text1"/>
          <w14:textFill>
            <w14:solidFill>
              <w14:schemeClr w14:val="tx1"/>
            </w14:solidFill>
          </w14:textFill>
        </w:rPr>
      </w:pPr>
    </w:p>
    <w:p w14:paraId="48BC7B6B">
      <w:pPr>
        <w:rPr>
          <w:color w:val="000000" w:themeColor="text1"/>
          <w14:textFill>
            <w14:solidFill>
              <w14:schemeClr w14:val="tx1"/>
            </w14:solidFill>
          </w14:textFill>
        </w:rPr>
      </w:pPr>
    </w:p>
    <w:p w14:paraId="4F25C780">
      <w:pPr>
        <w:rPr>
          <w:color w:val="000000" w:themeColor="text1"/>
          <w14:textFill>
            <w14:solidFill>
              <w14:schemeClr w14:val="tx1"/>
            </w14:solidFill>
          </w14:textFill>
        </w:rPr>
      </w:pPr>
    </w:p>
    <w:p w14:paraId="278E7479">
      <w:pPr>
        <w:rPr>
          <w:color w:val="000000" w:themeColor="text1"/>
          <w14:textFill>
            <w14:solidFill>
              <w14:schemeClr w14:val="tx1"/>
            </w14:solidFill>
          </w14:textFill>
        </w:rPr>
      </w:pPr>
    </w:p>
    <w:p w14:paraId="70A2073D">
      <w:pPr>
        <w:rPr>
          <w:color w:val="000000" w:themeColor="text1"/>
          <w14:textFill>
            <w14:solidFill>
              <w14:schemeClr w14:val="tx1"/>
            </w14:solidFill>
          </w14:textFill>
        </w:rPr>
      </w:pPr>
    </w:p>
    <w:p w14:paraId="50C09EF5">
      <w:pPr>
        <w:rPr>
          <w:color w:val="000000" w:themeColor="text1"/>
          <w14:textFill>
            <w14:solidFill>
              <w14:schemeClr w14:val="tx1"/>
            </w14:solidFill>
          </w14:textFill>
        </w:rPr>
      </w:pPr>
    </w:p>
    <w:tbl>
      <w:tblPr>
        <w:tblStyle w:val="8"/>
        <w:tblpPr w:leftFromText="180" w:rightFromText="180" w:vertAnchor="text" w:horzAnchor="page" w:tblpX="1585" w:tblpY="47"/>
        <w:tblW w:w="8969" w:type="dxa"/>
        <w:tblInd w:w="0" w:type="dxa"/>
        <w:tblLayout w:type="fixed"/>
        <w:tblCellMar>
          <w:top w:w="0" w:type="dxa"/>
          <w:left w:w="108" w:type="dxa"/>
          <w:bottom w:w="0" w:type="dxa"/>
          <w:right w:w="108" w:type="dxa"/>
        </w:tblCellMar>
      </w:tblPr>
      <w:tblGrid>
        <w:gridCol w:w="2283"/>
        <w:gridCol w:w="6635"/>
        <w:gridCol w:w="51"/>
      </w:tblGrid>
      <w:tr w14:paraId="686C30B0">
        <w:tblPrEx>
          <w:tblCellMar>
            <w:top w:w="0" w:type="dxa"/>
            <w:left w:w="108" w:type="dxa"/>
            <w:bottom w:w="0" w:type="dxa"/>
            <w:right w:w="108" w:type="dxa"/>
          </w:tblCellMar>
        </w:tblPrEx>
        <w:trPr>
          <w:trHeight w:val="839" w:hRule="atLeast"/>
        </w:trPr>
        <w:tc>
          <w:tcPr>
            <w:tcW w:w="8969" w:type="dxa"/>
            <w:gridSpan w:val="3"/>
            <w:tcBorders>
              <w:top w:val="nil"/>
              <w:left w:val="nil"/>
              <w:bottom w:val="nil"/>
              <w:right w:val="nil"/>
            </w:tcBorders>
            <w:noWrap w:val="0"/>
            <w:vAlign w:val="center"/>
          </w:tcPr>
          <w:p w14:paraId="3A5AEB0B">
            <w:pPr>
              <w:widowControl/>
              <w:jc w:val="both"/>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133CB50F">
        <w:tblPrEx>
          <w:tblCellMar>
            <w:top w:w="0" w:type="dxa"/>
            <w:left w:w="108" w:type="dxa"/>
            <w:bottom w:w="0" w:type="dxa"/>
            <w:right w:w="108" w:type="dxa"/>
          </w:tblCellMar>
        </w:tblPrEx>
        <w:trPr>
          <w:gridAfter w:val="1"/>
          <w:wAfter w:w="51"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25AEF3B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16479EEE">
            <w:pPr>
              <w:widowControl/>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36.1</w:t>
            </w:r>
          </w:p>
        </w:tc>
      </w:tr>
      <w:tr w14:paraId="72306209">
        <w:tblPrEx>
          <w:tblCellMar>
            <w:top w:w="0" w:type="dxa"/>
            <w:left w:w="108" w:type="dxa"/>
            <w:bottom w:w="0" w:type="dxa"/>
            <w:right w:w="108" w:type="dxa"/>
          </w:tblCellMar>
        </w:tblPrEx>
        <w:trPr>
          <w:gridAfter w:val="1"/>
          <w:wAfter w:w="51" w:type="dxa"/>
          <w:trHeight w:val="7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F293CB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7CAA0CE">
            <w:pPr>
              <w:pStyle w:val="4"/>
              <w:spacing w:before="100" w:beforeAutospacing="1" w:after="100" w:afterAutospacing="1" w:line="400" w:lineRule="exact"/>
              <w:ind w:left="-105" w:leftChars="-50" w:right="-105" w:rightChars="-50" w:firstLine="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承担全区农民中等职业教育；高素质农民教育培训；农村劳动力实用技术培训；农业农村人才队伍建设；农村基层干部、骨干农民的技术培训工作。</w:t>
            </w:r>
          </w:p>
        </w:tc>
      </w:tr>
      <w:tr w14:paraId="39466FE6">
        <w:tblPrEx>
          <w:tblCellMar>
            <w:top w:w="0" w:type="dxa"/>
            <w:left w:w="108" w:type="dxa"/>
            <w:bottom w:w="0" w:type="dxa"/>
            <w:right w:w="108" w:type="dxa"/>
          </w:tblCellMar>
        </w:tblPrEx>
        <w:trPr>
          <w:gridAfter w:val="1"/>
          <w:wAfter w:w="51"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A13D76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BE027ED">
            <w:pPr>
              <w:pStyle w:val="4"/>
              <w:snapToGrid w:val="0"/>
              <w:spacing w:before="100" w:beforeAutospacing="1" w:after="100" w:afterAutospacing="1" w:line="340" w:lineRule="exact"/>
              <w:ind w:firstLine="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《农业法》：第四十八条 各级人民政府应当逐步增加农业科技经费和农业教育经费，发展农业科技、教育事业。国家鼓励集体经济组织、国有企业事业单位和其他社会力量举办农业科技、教育事业。第四十九条 国家在农村实施义务教育，发展农业职业教育，提高农业劳动者的文化、技术素质。《天津市农民教育培训条例》《中华人民共和国农业技术推广法》《中华人民共和国职业教育法》《天津市农业生产发展资金管理办法》</w:t>
            </w:r>
          </w:p>
        </w:tc>
      </w:tr>
      <w:tr w14:paraId="1896EE97">
        <w:tblPrEx>
          <w:tblCellMar>
            <w:top w:w="0" w:type="dxa"/>
            <w:left w:w="108" w:type="dxa"/>
            <w:bottom w:w="0" w:type="dxa"/>
            <w:right w:w="108" w:type="dxa"/>
          </w:tblCellMar>
        </w:tblPrEx>
        <w:trPr>
          <w:gridAfter w:val="1"/>
          <w:wAfter w:w="51" w:type="dxa"/>
          <w:trHeight w:val="58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9C45C7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6DB0D00">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sz w:val="28"/>
                <w:szCs w:val="28"/>
                <w14:textFill>
                  <w14:solidFill>
                    <w14:schemeClr w14:val="tx1"/>
                  </w14:solidFill>
                </w14:textFill>
              </w:rPr>
              <w:t>农民就业促进部（滨海新区农业广播电视学校）</w:t>
            </w:r>
          </w:p>
        </w:tc>
      </w:tr>
      <w:tr w14:paraId="6B5C4FE0">
        <w:tblPrEx>
          <w:tblCellMar>
            <w:top w:w="0" w:type="dxa"/>
            <w:left w:w="108" w:type="dxa"/>
            <w:bottom w:w="0" w:type="dxa"/>
            <w:right w:w="108" w:type="dxa"/>
          </w:tblCellMar>
        </w:tblPrEx>
        <w:trPr>
          <w:gridAfter w:val="1"/>
          <w:wAfter w:w="51" w:type="dxa"/>
          <w:trHeight w:val="62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4EAA63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A29C3DF">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p>
        </w:tc>
      </w:tr>
      <w:tr w14:paraId="06F397F6">
        <w:tblPrEx>
          <w:tblCellMar>
            <w:top w:w="0" w:type="dxa"/>
            <w:left w:w="108" w:type="dxa"/>
            <w:bottom w:w="0" w:type="dxa"/>
            <w:right w:w="108" w:type="dxa"/>
          </w:tblCellMar>
        </w:tblPrEx>
        <w:trPr>
          <w:gridAfter w:val="1"/>
          <w:wAfter w:w="51"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6C74DB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5CAD12F">
            <w:pPr>
              <w:pStyle w:val="4"/>
              <w:spacing w:before="100" w:beforeAutospacing="1" w:after="100" w:afterAutospacing="1" w:line="400" w:lineRule="exact"/>
              <w:ind w:left="-105" w:leftChars="-50" w:right="-105" w:rightChars="-50" w:firstLine="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根据上级主管部门工作要求和任务分工，制定年度培训计划和实施方案，按时完成年度培训任务，经上级主管部门检查验收，整理相关档案材料，上报相关数据。</w:t>
            </w:r>
          </w:p>
        </w:tc>
      </w:tr>
      <w:tr w14:paraId="30193AA6">
        <w:tblPrEx>
          <w:tblCellMar>
            <w:top w:w="0" w:type="dxa"/>
            <w:left w:w="108" w:type="dxa"/>
            <w:bottom w:w="0" w:type="dxa"/>
            <w:right w:w="108" w:type="dxa"/>
          </w:tblCellMar>
        </w:tblPrEx>
        <w:trPr>
          <w:gridAfter w:val="1"/>
          <w:wAfter w:w="51" w:type="dxa"/>
          <w:trHeight w:val="50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0FEC4372">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513E9E1A">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4CBF05E2">
        <w:tblPrEx>
          <w:tblCellMar>
            <w:top w:w="0" w:type="dxa"/>
            <w:left w:w="108" w:type="dxa"/>
            <w:bottom w:w="0" w:type="dxa"/>
            <w:right w:w="108" w:type="dxa"/>
          </w:tblCellMar>
        </w:tblPrEx>
        <w:trPr>
          <w:gridAfter w:val="1"/>
          <w:wAfter w:w="51" w:type="dxa"/>
          <w:trHeight w:val="82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7E8BCCE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3A0C81F1">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1、根据年度培训计划完成培训任务；</w:t>
            </w:r>
          </w:p>
          <w:p w14:paraId="5EFA2DFF">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2、保证培训质量及合格率、毕业率。　</w:t>
            </w:r>
          </w:p>
        </w:tc>
      </w:tr>
      <w:tr w14:paraId="6D68E617">
        <w:tblPrEx>
          <w:tblCellMar>
            <w:top w:w="0" w:type="dxa"/>
            <w:left w:w="108" w:type="dxa"/>
            <w:bottom w:w="0" w:type="dxa"/>
            <w:right w:w="108" w:type="dxa"/>
          </w:tblCellMar>
        </w:tblPrEx>
        <w:trPr>
          <w:gridAfter w:val="1"/>
          <w:wAfter w:w="51" w:type="dxa"/>
          <w:trHeight w:val="752" w:hRule="atLeast"/>
        </w:trPr>
        <w:tc>
          <w:tcPr>
            <w:tcW w:w="2283" w:type="dxa"/>
            <w:tcBorders>
              <w:top w:val="single" w:color="auto" w:sz="4" w:space="0"/>
              <w:left w:val="single" w:color="auto" w:sz="4" w:space="0"/>
              <w:bottom w:val="single" w:color="auto" w:sz="4" w:space="0"/>
              <w:right w:val="single" w:color="auto" w:sz="4" w:space="0"/>
            </w:tcBorders>
            <w:noWrap w:val="0"/>
            <w:vAlign w:val="center"/>
          </w:tcPr>
          <w:p w14:paraId="43CFB11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4" w:space="0"/>
              <w:left w:val="single" w:color="auto" w:sz="4" w:space="0"/>
              <w:bottom w:val="single" w:color="auto" w:sz="4" w:space="0"/>
              <w:right w:val="single" w:color="auto" w:sz="4" w:space="0"/>
            </w:tcBorders>
            <w:noWrap w:val="0"/>
            <w:vAlign w:val="center"/>
          </w:tcPr>
          <w:p w14:paraId="6BBB417C">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07AC1B45">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29F0B627">
      <w:pPr>
        <w:jc w:val="center"/>
        <w:rPr>
          <w:color w:val="000000" w:themeColor="text1"/>
          <w14:textFill>
            <w14:solidFill>
              <w14:schemeClr w14:val="tx1"/>
            </w14:solidFill>
          </w14:textFill>
        </w:rPr>
      </w:pPr>
    </w:p>
    <w:p w14:paraId="65C11DF1">
      <w:pPr>
        <w:rPr>
          <w:color w:val="000000" w:themeColor="text1"/>
          <w14:textFill>
            <w14:solidFill>
              <w14:schemeClr w14:val="tx1"/>
            </w14:solidFill>
          </w14:textFill>
        </w:rPr>
      </w:pPr>
    </w:p>
    <w:p w14:paraId="28C852A3">
      <w:pPr>
        <w:rPr>
          <w:color w:val="000000" w:themeColor="text1"/>
          <w14:textFill>
            <w14:solidFill>
              <w14:schemeClr w14:val="tx1"/>
            </w14:solidFill>
          </w14:textFill>
        </w:rPr>
      </w:pPr>
    </w:p>
    <w:p w14:paraId="5C1B1117">
      <w:pPr>
        <w:rPr>
          <w:color w:val="000000" w:themeColor="text1"/>
          <w14:textFill>
            <w14:solidFill>
              <w14:schemeClr w14:val="tx1"/>
            </w14:solidFill>
          </w14:textFill>
        </w:rPr>
      </w:pPr>
    </w:p>
    <w:p w14:paraId="1203C0A3">
      <w:pPr>
        <w:rPr>
          <w:color w:val="000000" w:themeColor="text1"/>
          <w14:textFill>
            <w14:solidFill>
              <w14:schemeClr w14:val="tx1"/>
            </w14:solidFill>
          </w14:textFill>
        </w:rPr>
      </w:pPr>
    </w:p>
    <w:tbl>
      <w:tblPr>
        <w:tblStyle w:val="8"/>
        <w:tblW w:w="8826" w:type="dxa"/>
        <w:tblInd w:w="93" w:type="dxa"/>
        <w:tblLayout w:type="fixed"/>
        <w:tblCellMar>
          <w:top w:w="0" w:type="dxa"/>
          <w:left w:w="108" w:type="dxa"/>
          <w:bottom w:w="0" w:type="dxa"/>
          <w:right w:w="108" w:type="dxa"/>
        </w:tblCellMar>
      </w:tblPr>
      <w:tblGrid>
        <w:gridCol w:w="2283"/>
        <w:gridCol w:w="6543"/>
      </w:tblGrid>
      <w:tr w14:paraId="5F593EB7">
        <w:tblPrEx>
          <w:tblCellMar>
            <w:top w:w="0" w:type="dxa"/>
            <w:left w:w="108" w:type="dxa"/>
            <w:bottom w:w="0" w:type="dxa"/>
            <w:right w:w="108" w:type="dxa"/>
          </w:tblCellMar>
        </w:tblPrEx>
        <w:trPr>
          <w:trHeight w:val="839" w:hRule="atLeast"/>
        </w:trPr>
        <w:tc>
          <w:tcPr>
            <w:tcW w:w="8826" w:type="dxa"/>
            <w:gridSpan w:val="2"/>
            <w:tcBorders>
              <w:top w:val="nil"/>
              <w:left w:val="nil"/>
              <w:bottom w:val="nil"/>
              <w:right w:val="nil"/>
            </w:tcBorders>
            <w:noWrap w:val="0"/>
            <w:vAlign w:val="center"/>
          </w:tcPr>
          <w:p w14:paraId="5C1BC59D">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78E122B">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0BE7177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543" w:type="dxa"/>
            <w:tcBorders>
              <w:top w:val="single" w:color="auto" w:sz="4" w:space="0"/>
              <w:left w:val="single" w:color="auto" w:sz="6" w:space="0"/>
              <w:bottom w:val="single" w:color="auto" w:sz="6" w:space="0"/>
              <w:right w:val="single" w:color="auto" w:sz="4" w:space="0"/>
            </w:tcBorders>
            <w:noWrap w:val="0"/>
            <w:vAlign w:val="center"/>
          </w:tcPr>
          <w:p w14:paraId="517C6CC5">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37.1</w:t>
            </w:r>
          </w:p>
        </w:tc>
      </w:tr>
      <w:tr w14:paraId="37EDD801">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D501AD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51CE1B5B">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left="-105" w:leftChars="-50" w:right="-105" w:rightChars="-5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协助推动农村人居环境整治，配合做好美丽乡村有关重大项目的建设实施、检查验收工作</w:t>
            </w:r>
          </w:p>
        </w:tc>
      </w:tr>
      <w:tr w14:paraId="2957B0F8">
        <w:tblPrEx>
          <w:tblCellMar>
            <w:top w:w="0" w:type="dxa"/>
            <w:left w:w="108" w:type="dxa"/>
            <w:bottom w:w="0" w:type="dxa"/>
            <w:right w:w="108" w:type="dxa"/>
          </w:tblCellMar>
        </w:tblPrEx>
        <w:trPr>
          <w:trHeight w:val="110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16E982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72A23D56">
            <w:pPr>
              <w:keepNext w:val="0"/>
              <w:keepLines w:val="0"/>
              <w:pageBreakBefore w:val="0"/>
              <w:widowControl/>
              <w:kinsoku/>
              <w:wordWrap/>
              <w:overflowPunct/>
              <w:topLinePunct w:val="0"/>
              <w:autoSpaceDE/>
              <w:autoSpaceDN/>
              <w:bidi w:val="0"/>
              <w:snapToGrid w:val="0"/>
              <w:spacing w:beforeAutospacing="0" w:afterAutospacing="0"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中共天津市委办公厅津党厅【2018】52号文件通知要求及市里下发的三年行动方案。</w:t>
            </w:r>
          </w:p>
        </w:tc>
      </w:tr>
      <w:tr w14:paraId="51F87D51">
        <w:tblPrEx>
          <w:tblCellMar>
            <w:top w:w="0" w:type="dxa"/>
            <w:left w:w="108" w:type="dxa"/>
            <w:bottom w:w="0" w:type="dxa"/>
            <w:right w:w="108" w:type="dxa"/>
          </w:tblCellMar>
        </w:tblPrEx>
        <w:trPr>
          <w:trHeight w:val="8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5B4D86D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353C81AD">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滨海新区农业农村发展服务中心农村人居环境促进部</w:t>
            </w:r>
          </w:p>
        </w:tc>
      </w:tr>
      <w:tr w14:paraId="078BA91D">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A2E833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63B73636">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14:paraId="03812229">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786DF189">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67A58BD0">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根据上级主管部门工作要求和制定的年度规划及标准，技术人员结合当地实际，制定实施方案，完成年度任务，经上级主管部门检查验收，整理上报相关数据。</w:t>
            </w:r>
          </w:p>
        </w:tc>
      </w:tr>
      <w:tr w14:paraId="22858341">
        <w:tblPrEx>
          <w:tblCellMar>
            <w:top w:w="0" w:type="dxa"/>
            <w:left w:w="108" w:type="dxa"/>
            <w:bottom w:w="0" w:type="dxa"/>
            <w:right w:w="108" w:type="dxa"/>
          </w:tblCellMar>
        </w:tblPrEx>
        <w:trPr>
          <w:trHeight w:val="78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2ABA4344">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2BB2F3FD">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35797392">
        <w:tblPrEx>
          <w:tblCellMar>
            <w:top w:w="0" w:type="dxa"/>
            <w:left w:w="108" w:type="dxa"/>
            <w:bottom w:w="0" w:type="dxa"/>
            <w:right w:w="108" w:type="dxa"/>
          </w:tblCellMar>
        </w:tblPrEx>
        <w:trPr>
          <w:trHeight w:val="19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6D2AD43C">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543" w:type="dxa"/>
            <w:tcBorders>
              <w:top w:val="single" w:color="auto" w:sz="6" w:space="0"/>
              <w:left w:val="single" w:color="auto" w:sz="6" w:space="0"/>
              <w:bottom w:val="single" w:color="auto" w:sz="6" w:space="0"/>
              <w:right w:val="single" w:color="auto" w:sz="4" w:space="0"/>
            </w:tcBorders>
            <w:noWrap w:val="0"/>
            <w:vAlign w:val="center"/>
          </w:tcPr>
          <w:p w14:paraId="7ADB52CE">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1、按照年度计划及标准中设定的指标按时完成规定的任务；</w:t>
            </w:r>
          </w:p>
          <w:p w14:paraId="5F6DFD05">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2、按照规定向上级主管部门报告相关完成情况。　</w:t>
            </w:r>
          </w:p>
        </w:tc>
      </w:tr>
      <w:tr w14:paraId="18B21047">
        <w:tblPrEx>
          <w:tblCellMar>
            <w:top w:w="0" w:type="dxa"/>
            <w:left w:w="108" w:type="dxa"/>
            <w:bottom w:w="0" w:type="dxa"/>
            <w:right w:w="108" w:type="dxa"/>
          </w:tblCellMar>
        </w:tblPrEx>
        <w:trPr>
          <w:trHeight w:val="1416"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6FCC4BA0">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543" w:type="dxa"/>
            <w:tcBorders>
              <w:top w:val="single" w:color="auto" w:sz="6" w:space="0"/>
              <w:left w:val="single" w:color="auto" w:sz="6" w:space="0"/>
              <w:bottom w:val="single" w:color="auto" w:sz="4" w:space="0"/>
              <w:right w:val="single" w:color="auto" w:sz="4" w:space="0"/>
            </w:tcBorders>
            <w:noWrap w:val="0"/>
            <w:vAlign w:val="center"/>
          </w:tcPr>
          <w:p w14:paraId="1063107F">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04DAD985">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76B63AA7">
      <w:pPr>
        <w:rPr>
          <w:color w:val="000000" w:themeColor="text1"/>
          <w14:textFill>
            <w14:solidFill>
              <w14:schemeClr w14:val="tx1"/>
            </w14:solidFill>
          </w14:textFill>
        </w:rPr>
      </w:pPr>
    </w:p>
    <w:p w14:paraId="6A2F3E8A">
      <w:pPr>
        <w:rPr>
          <w:color w:val="000000" w:themeColor="text1"/>
          <w14:textFill>
            <w14:solidFill>
              <w14:schemeClr w14:val="tx1"/>
            </w14:solidFill>
          </w14:textFill>
        </w:rPr>
      </w:pPr>
    </w:p>
    <w:p w14:paraId="02E3F580">
      <w:pPr>
        <w:rPr>
          <w:color w:val="000000" w:themeColor="text1"/>
          <w14:textFill>
            <w14:solidFill>
              <w14:schemeClr w14:val="tx1"/>
            </w14:solidFill>
          </w14:textFill>
        </w:rPr>
      </w:pPr>
    </w:p>
    <w:p w14:paraId="311202CC">
      <w:pPr>
        <w:rPr>
          <w:color w:val="000000" w:themeColor="text1"/>
          <w14:textFill>
            <w14:solidFill>
              <w14:schemeClr w14:val="tx1"/>
            </w14:solidFill>
          </w14:textFill>
        </w:rPr>
      </w:pPr>
    </w:p>
    <w:p w14:paraId="612D4F4F">
      <w:pPr>
        <w:rPr>
          <w:color w:val="000000" w:themeColor="text1"/>
          <w14:textFill>
            <w14:solidFill>
              <w14:schemeClr w14:val="tx1"/>
            </w14:solidFill>
          </w14:textFill>
        </w:rPr>
      </w:pPr>
    </w:p>
    <w:p w14:paraId="1F307EDE">
      <w:pPr>
        <w:rPr>
          <w:color w:val="000000" w:themeColor="text1"/>
          <w14:textFill>
            <w14:solidFill>
              <w14:schemeClr w14:val="tx1"/>
            </w14:solidFill>
          </w14:textFill>
        </w:rPr>
      </w:pPr>
    </w:p>
    <w:p w14:paraId="3D968867">
      <w:pPr>
        <w:rPr>
          <w:color w:val="000000" w:themeColor="text1"/>
          <w14:textFill>
            <w14:solidFill>
              <w14:schemeClr w14:val="tx1"/>
            </w14:solidFill>
          </w14:textFill>
        </w:rPr>
      </w:pPr>
    </w:p>
    <w:p w14:paraId="323FEE26">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6918"/>
      </w:tblGrid>
      <w:tr w14:paraId="2C530B04">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3B9FBFC8">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344D6B1">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14:paraId="48E52F6B">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14:paraId="4644C622">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.1</w:t>
            </w:r>
          </w:p>
        </w:tc>
      </w:tr>
      <w:tr w14:paraId="3242B8BC">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6F64C4D3">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2AC20392">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参与推动农村精神文明建设，组织推动优秀农耕文化保护和传承，培育文明乡风，组织开展农村群众性文化、体育活动</w:t>
            </w:r>
          </w:p>
        </w:tc>
      </w:tr>
      <w:tr w14:paraId="0A870A38">
        <w:tblPrEx>
          <w:tblCellMar>
            <w:top w:w="0" w:type="dxa"/>
            <w:left w:w="108" w:type="dxa"/>
            <w:bottom w:w="0" w:type="dxa"/>
            <w:right w:w="108" w:type="dxa"/>
          </w:tblCellMar>
        </w:tblPrEx>
        <w:trPr>
          <w:trHeight w:val="311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3CB27AAE">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2461B03E">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jc w:val="both"/>
              <w:textAlignment w:val="auto"/>
              <w:rPr>
                <w:rFonts w:hint="eastAsia" w:ascii="仿宋_GB2312" w:hAnsi="仿宋_GB2312" w:eastAsia="仿宋_GB2312" w:cs="仿宋_GB2312"/>
                <w:b w:val="0"/>
                <w:color w:val="000000" w:themeColor="text1"/>
                <w:sz w:val="28"/>
                <w:szCs w:val="28"/>
                <w14:textFill>
                  <w14:solidFill>
                    <w14:schemeClr w14:val="tx1"/>
                  </w14:solidFill>
                </w14:textFill>
              </w:rPr>
            </w:pPr>
            <w:r>
              <w:rPr>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中共中央印发《中国共产党农村工作条例》</w:t>
            </w:r>
          </w:p>
          <w:p w14:paraId="1D17624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第十六条　加强党对农村社会主义精神文明建设的领导。培育和践行社会主义核心价值观，在农民群众中深入开展中国特色社会主义、习近平新时代中国特色社会主义思想宣传教育，建好用好新时代文明实践中心。加强农村思想道德建设，传承发展提升农村优秀传统文化，推进移风易俗。加强农村思想政治工作，广泛开展民主法治教育。深入开展农村群众性精神文明创建活动，丰富农民精神文化生活，提高农民科学文化素质和乡村社会文明程度。</w:t>
            </w:r>
          </w:p>
        </w:tc>
      </w:tr>
      <w:tr w14:paraId="5D7ABDBE">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6A750D7D">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62C8DA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bCs/>
                <w:color w:val="000000" w:themeColor="text1"/>
                <w:kern w:val="0"/>
                <w:sz w:val="28"/>
                <w:szCs w:val="28"/>
                <w14:textFill>
                  <w14:solidFill>
                    <w14:schemeClr w14:val="tx1"/>
                  </w14:solidFill>
                </w14:textFill>
              </w:rPr>
              <w:t>乡风文明促进部</w:t>
            </w:r>
          </w:p>
        </w:tc>
      </w:tr>
      <w:tr w14:paraId="07AD4353">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061DB91F">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5511E23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无</w:t>
            </w:r>
          </w:p>
        </w:tc>
      </w:tr>
      <w:tr w14:paraId="418BEA89">
        <w:tblPrEx>
          <w:tblCellMar>
            <w:top w:w="0" w:type="dxa"/>
            <w:left w:w="108" w:type="dxa"/>
            <w:bottom w:w="0" w:type="dxa"/>
            <w:right w:w="108" w:type="dxa"/>
          </w:tblCellMar>
        </w:tblPrEx>
        <w:trPr>
          <w:trHeight w:val="1063"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21EB91A9">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4053824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结合本地区本部门乡风文明工作实际，开展</w:t>
            </w: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农村群众性精神文明创建活动，丰富农民精神文化生活，提高农民科学文化素质和乡村社会文明程度。</w:t>
            </w:r>
          </w:p>
        </w:tc>
      </w:tr>
      <w:tr w14:paraId="0D7C2971">
        <w:tblPrEx>
          <w:tblCellMar>
            <w:top w:w="0" w:type="dxa"/>
            <w:left w:w="108" w:type="dxa"/>
            <w:bottom w:w="0" w:type="dxa"/>
            <w:right w:w="108" w:type="dxa"/>
          </w:tblCellMar>
        </w:tblPrEx>
        <w:trPr>
          <w:trHeight w:val="68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563C73A7">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674A83F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无</w:t>
            </w:r>
          </w:p>
        </w:tc>
      </w:tr>
      <w:tr w14:paraId="3EBC173E">
        <w:tblPrEx>
          <w:tblCellMar>
            <w:top w:w="0" w:type="dxa"/>
            <w:left w:w="108" w:type="dxa"/>
            <w:bottom w:w="0" w:type="dxa"/>
            <w:right w:w="108" w:type="dxa"/>
          </w:tblCellMar>
        </w:tblPrEx>
        <w:trPr>
          <w:trHeight w:val="1001"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14:paraId="0C1DB27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14:paraId="08C312B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依照《</w:t>
            </w: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中国共产党农村工作条例</w:t>
            </w:r>
            <w:r>
              <w:rPr>
                <w:rFonts w:hint="eastAsia" w:ascii="仿宋_GB2312" w:hAnsi="仿宋_GB2312" w:eastAsia="仿宋_GB2312" w:cs="仿宋_GB2312"/>
                <w:bCs/>
                <w:color w:val="000000" w:themeColor="text1"/>
                <w:kern w:val="0"/>
                <w:sz w:val="28"/>
                <w:szCs w:val="28"/>
                <w14:textFill>
                  <w14:solidFill>
                    <w14:schemeClr w14:val="tx1"/>
                  </w14:solidFill>
                </w14:textFill>
              </w:rPr>
              <w:t>》相关规定</w:t>
            </w:r>
          </w:p>
        </w:tc>
      </w:tr>
      <w:tr w14:paraId="2CF4179D">
        <w:tblPrEx>
          <w:tblCellMar>
            <w:top w:w="0" w:type="dxa"/>
            <w:left w:w="108" w:type="dxa"/>
            <w:bottom w:w="0" w:type="dxa"/>
            <w:right w:w="108" w:type="dxa"/>
          </w:tblCellMar>
        </w:tblPrEx>
        <w:trPr>
          <w:trHeight w:val="1408" w:hRule="atLeast"/>
        </w:trPr>
        <w:tc>
          <w:tcPr>
            <w:tcW w:w="2000" w:type="dxa"/>
            <w:tcBorders>
              <w:top w:val="single" w:color="auto" w:sz="6" w:space="0"/>
              <w:left w:val="single" w:color="auto" w:sz="4" w:space="0"/>
              <w:bottom w:val="single" w:color="auto" w:sz="4" w:space="0"/>
              <w:right w:val="single" w:color="auto" w:sz="6" w:space="0"/>
            </w:tcBorders>
            <w:noWrap w:val="0"/>
            <w:vAlign w:val="center"/>
          </w:tcPr>
          <w:p w14:paraId="570D99B0">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14:paraId="4170AB8B">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14:paraId="5279BED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029EA59E">
      <w:pPr>
        <w:rPr>
          <w:color w:val="000000" w:themeColor="text1"/>
          <w14:textFill>
            <w14:solidFill>
              <w14:schemeClr w14:val="tx1"/>
            </w14:solidFill>
          </w14:textFill>
        </w:rPr>
      </w:pPr>
    </w:p>
    <w:p w14:paraId="75DDF99C">
      <w:pPr>
        <w:rPr>
          <w:color w:val="000000" w:themeColor="text1"/>
          <w14:textFill>
            <w14:solidFill>
              <w14:schemeClr w14:val="tx1"/>
            </w14:solidFill>
          </w14:textFill>
        </w:rPr>
      </w:pPr>
    </w:p>
    <w:p w14:paraId="42BBCC66">
      <w:pPr>
        <w:rPr>
          <w:color w:val="000000" w:themeColor="text1"/>
          <w14:textFill>
            <w14:solidFill>
              <w14:schemeClr w14:val="tx1"/>
            </w14:solidFill>
          </w14:textFill>
        </w:rPr>
      </w:pPr>
    </w:p>
    <w:p w14:paraId="35949690">
      <w:pPr>
        <w:rPr>
          <w:color w:val="000000" w:themeColor="text1"/>
          <w14:textFill>
            <w14:solidFill>
              <w14:schemeClr w14:val="tx1"/>
            </w14:solidFill>
          </w14:textFill>
        </w:rPr>
      </w:pPr>
    </w:p>
    <w:p w14:paraId="78175CA3">
      <w:pPr>
        <w:rPr>
          <w:color w:val="000000" w:themeColor="text1"/>
          <w14:textFill>
            <w14:solidFill>
              <w14:schemeClr w14:val="tx1"/>
            </w14:solidFill>
          </w14:textFill>
        </w:rPr>
      </w:pPr>
    </w:p>
    <w:p w14:paraId="49307257">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4B8B71CD">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14:paraId="7AA8D788">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农村经济发展促进部职责事项信息表</w:t>
            </w:r>
          </w:p>
        </w:tc>
      </w:tr>
      <w:tr w14:paraId="4D5B7D1D">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14:paraId="14800EF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14:paraId="3264B38F">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39.1</w:t>
            </w:r>
          </w:p>
        </w:tc>
      </w:tr>
      <w:tr w14:paraId="1F68BE71">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B33CA3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44FE5EF1">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指导农村集体经济组织建设和发展</w:t>
            </w:r>
          </w:p>
        </w:tc>
      </w:tr>
      <w:tr w14:paraId="6D9A8F7E">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84E563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6D0818E6">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关于印发《天津市村集体经济组织示范章程（试行）》的通知</w:t>
            </w:r>
          </w:p>
        </w:tc>
      </w:tr>
      <w:tr w14:paraId="2E1B885D">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DFE1F5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1E285B53">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14:paraId="2CF77901">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C456894">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338F7B87">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14:paraId="37D28F74">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4082A5E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3D1DCCB">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14:paraId="24F631C2">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3DA2902A">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5CB8E61">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5EA64B4E">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14:paraId="1423621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14:paraId="22B119B9">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52928F8F">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14:paraId="7B0A322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14:paraId="030D78F0">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14:paraId="7945236D">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p w14:paraId="0A411650">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p>
        </w:tc>
      </w:tr>
    </w:tbl>
    <w:p w14:paraId="28F0E1E6">
      <w:pPr>
        <w:rPr>
          <w:color w:val="000000" w:themeColor="text1"/>
          <w14:textFill>
            <w14:solidFill>
              <w14:schemeClr w14:val="tx1"/>
            </w14:solidFill>
          </w14:textFill>
        </w:rPr>
      </w:pPr>
    </w:p>
    <w:p w14:paraId="281BFF47">
      <w:pPr>
        <w:rPr>
          <w:color w:val="000000" w:themeColor="text1"/>
          <w14:textFill>
            <w14:solidFill>
              <w14:schemeClr w14:val="tx1"/>
            </w14:solidFill>
          </w14:textFill>
        </w:rPr>
      </w:pPr>
    </w:p>
    <w:p w14:paraId="26415025">
      <w:pPr>
        <w:rPr>
          <w:color w:val="000000" w:themeColor="text1"/>
          <w14:textFill>
            <w14:solidFill>
              <w14:schemeClr w14:val="tx1"/>
            </w14:solidFill>
          </w14:textFill>
        </w:rPr>
      </w:pPr>
    </w:p>
    <w:p w14:paraId="1996C9E7">
      <w:pPr>
        <w:rPr>
          <w:color w:val="000000" w:themeColor="text1"/>
          <w14:textFill>
            <w14:solidFill>
              <w14:schemeClr w14:val="tx1"/>
            </w14:solidFill>
          </w14:textFill>
        </w:rPr>
      </w:pPr>
    </w:p>
    <w:p w14:paraId="3CB27855">
      <w:pPr>
        <w:rPr>
          <w:color w:val="000000" w:themeColor="text1"/>
          <w14:textFill>
            <w14:solidFill>
              <w14:schemeClr w14:val="tx1"/>
            </w14:solidFill>
          </w14:textFill>
        </w:rPr>
      </w:pPr>
    </w:p>
    <w:p w14:paraId="7C3505C3">
      <w:pPr>
        <w:rPr>
          <w:color w:val="000000" w:themeColor="text1"/>
          <w14:textFill>
            <w14:solidFill>
              <w14:schemeClr w14:val="tx1"/>
            </w14:solidFill>
          </w14:textFill>
        </w:rPr>
      </w:pPr>
    </w:p>
    <w:p w14:paraId="21187DFF">
      <w:pPr>
        <w:rPr>
          <w:color w:val="000000" w:themeColor="text1"/>
          <w14:textFill>
            <w14:solidFill>
              <w14:schemeClr w14:val="tx1"/>
            </w14:solidFill>
          </w14:textFill>
        </w:rPr>
      </w:pPr>
    </w:p>
    <w:p w14:paraId="02E489AB">
      <w:pPr>
        <w:rPr>
          <w:color w:val="000000" w:themeColor="text1"/>
          <w14:textFill>
            <w14:solidFill>
              <w14:schemeClr w14:val="tx1"/>
            </w14:solidFill>
          </w14:textFill>
        </w:rPr>
      </w:pPr>
    </w:p>
    <w:p w14:paraId="217C8664">
      <w:pPr>
        <w:rPr>
          <w:color w:val="000000" w:themeColor="text1"/>
          <w14:textFill>
            <w14:solidFill>
              <w14:schemeClr w14:val="tx1"/>
            </w14:solidFill>
          </w14:textFill>
        </w:rPr>
      </w:pPr>
    </w:p>
    <w:p w14:paraId="4C493732">
      <w:pPr>
        <w:rPr>
          <w:color w:val="000000" w:themeColor="text1"/>
          <w14:textFill>
            <w14:solidFill>
              <w14:schemeClr w14:val="tx1"/>
            </w14:solidFill>
          </w14:textFill>
        </w:rPr>
      </w:pPr>
    </w:p>
    <w:p w14:paraId="2DB0C3AB">
      <w:pPr>
        <w:rPr>
          <w:color w:val="000000" w:themeColor="text1"/>
          <w14:textFill>
            <w14:solidFill>
              <w14:schemeClr w14:val="tx1"/>
            </w14:solidFill>
          </w14:textFill>
        </w:rPr>
      </w:pPr>
    </w:p>
    <w:p w14:paraId="7FEDB420">
      <w:pPr>
        <w:rPr>
          <w:color w:val="000000" w:themeColor="text1"/>
          <w14:textFill>
            <w14:solidFill>
              <w14:schemeClr w14:val="tx1"/>
            </w14:solidFill>
          </w14:textFill>
        </w:rPr>
      </w:pPr>
    </w:p>
    <w:p w14:paraId="1DB07661">
      <w:pPr>
        <w:rPr>
          <w:color w:val="000000" w:themeColor="text1"/>
          <w14:textFill>
            <w14:solidFill>
              <w14:schemeClr w14:val="tx1"/>
            </w14:solidFill>
          </w14:textFill>
        </w:rPr>
      </w:pPr>
    </w:p>
    <w:tbl>
      <w:tblPr>
        <w:tblStyle w:val="8"/>
        <w:tblpPr w:leftFromText="180" w:rightFromText="180" w:vertAnchor="text" w:horzAnchor="page" w:tblpX="1585" w:tblpY="61"/>
        <w:tblOverlap w:val="never"/>
        <w:tblW w:w="9229" w:type="dxa"/>
        <w:tblInd w:w="0" w:type="dxa"/>
        <w:tblLayout w:type="fixed"/>
        <w:tblCellMar>
          <w:top w:w="0" w:type="dxa"/>
          <w:left w:w="108" w:type="dxa"/>
          <w:bottom w:w="0" w:type="dxa"/>
          <w:right w:w="108" w:type="dxa"/>
        </w:tblCellMar>
      </w:tblPr>
      <w:tblGrid>
        <w:gridCol w:w="2463"/>
        <w:gridCol w:w="6766"/>
      </w:tblGrid>
      <w:tr w14:paraId="603723A4">
        <w:tblPrEx>
          <w:tblCellMar>
            <w:top w:w="0" w:type="dxa"/>
            <w:left w:w="108" w:type="dxa"/>
            <w:bottom w:w="0" w:type="dxa"/>
            <w:right w:w="108" w:type="dxa"/>
          </w:tblCellMar>
        </w:tblPrEx>
        <w:trPr>
          <w:trHeight w:val="839" w:hRule="atLeast"/>
        </w:trPr>
        <w:tc>
          <w:tcPr>
            <w:tcW w:w="9229" w:type="dxa"/>
            <w:gridSpan w:val="2"/>
            <w:tcBorders>
              <w:top w:val="nil"/>
              <w:left w:val="nil"/>
              <w:bottom w:val="nil"/>
              <w:right w:val="nil"/>
            </w:tcBorders>
            <w:noWrap w:val="0"/>
            <w:vAlign w:val="center"/>
          </w:tcPr>
          <w:p w14:paraId="7DE1424C">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A65A878">
        <w:tblPrEx>
          <w:tblCellMar>
            <w:top w:w="0" w:type="dxa"/>
            <w:left w:w="108" w:type="dxa"/>
            <w:bottom w:w="0" w:type="dxa"/>
            <w:right w:w="108" w:type="dxa"/>
          </w:tblCellMar>
        </w:tblPrEx>
        <w:trPr>
          <w:trHeight w:val="567"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14:paraId="06CB924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766" w:type="dxa"/>
            <w:tcBorders>
              <w:top w:val="single" w:color="auto" w:sz="4" w:space="0"/>
              <w:left w:val="single" w:color="auto" w:sz="6" w:space="0"/>
              <w:bottom w:val="single" w:color="auto" w:sz="6" w:space="0"/>
              <w:right w:val="single" w:color="auto" w:sz="4" w:space="0"/>
            </w:tcBorders>
            <w:noWrap w:val="0"/>
            <w:vAlign w:val="center"/>
          </w:tcPr>
          <w:p w14:paraId="73E44513">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39.2</w:t>
            </w:r>
          </w:p>
        </w:tc>
      </w:tr>
      <w:tr w14:paraId="2AD1C9DB">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B6AA90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62FFC47D">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指导农民合作社、家庭农场</w:t>
            </w:r>
            <w:r>
              <w:rPr>
                <w:rStyle w:val="12"/>
                <w:rFonts w:hint="eastAsia" w:ascii="仿宋_GB2312" w:hAnsi="方正小标宋_GBK" w:eastAsia="仿宋_GB2312"/>
                <w:color w:val="000000" w:themeColor="text1"/>
                <w:sz w:val="28"/>
                <w:szCs w:val="28"/>
                <w14:textFill>
                  <w14:solidFill>
                    <w14:schemeClr w14:val="tx1"/>
                  </w14:solidFill>
                </w14:textFill>
              </w:rPr>
              <w:t>、种养大户、新型经营主体</w:t>
            </w:r>
            <w:r>
              <w:rPr>
                <w:rStyle w:val="12"/>
                <w:rFonts w:ascii="仿宋_GB2312" w:hAnsi="方正小标宋_GBK" w:eastAsia="仿宋_GB2312"/>
                <w:color w:val="000000" w:themeColor="text1"/>
                <w:sz w:val="28"/>
                <w:szCs w:val="28"/>
                <w14:textFill>
                  <w14:solidFill>
                    <w14:schemeClr w14:val="tx1"/>
                  </w14:solidFill>
                </w14:textFill>
              </w:rPr>
              <w:t>建设和发展</w:t>
            </w:r>
          </w:p>
        </w:tc>
      </w:tr>
      <w:tr w14:paraId="5A8D4A5D">
        <w:tblPrEx>
          <w:tblCellMar>
            <w:top w:w="0" w:type="dxa"/>
            <w:left w:w="108" w:type="dxa"/>
            <w:bottom w:w="0" w:type="dxa"/>
            <w:right w:w="108" w:type="dxa"/>
          </w:tblCellMar>
        </w:tblPrEx>
        <w:trPr>
          <w:trHeight w:val="135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91BA11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462E1DC5">
            <w:pPr>
              <w:rPr>
                <w:rStyle w:val="12"/>
                <w:rFonts w:ascii="仿宋_GB2312" w:hAnsi="方正小标宋_GBK" w:eastAsia="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(1)中华人民共和国农民专业合作社法</w:t>
            </w:r>
          </w:p>
          <w:p w14:paraId="34794DC1">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(2)天津市农民专业合作社促进条例</w:t>
            </w:r>
          </w:p>
          <w:p w14:paraId="3DB2990C">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(3)中共中央办公厅 国务院办公厅《关于加快构建政策体系培育新型农业经营主体的意见》</w:t>
            </w:r>
          </w:p>
        </w:tc>
      </w:tr>
      <w:tr w14:paraId="5297B69E">
        <w:tblPrEx>
          <w:tblCellMar>
            <w:top w:w="0" w:type="dxa"/>
            <w:left w:w="108" w:type="dxa"/>
            <w:bottom w:w="0" w:type="dxa"/>
            <w:right w:w="108" w:type="dxa"/>
          </w:tblCellMar>
        </w:tblPrEx>
        <w:trPr>
          <w:trHeight w:val="56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6B0F56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67093CF7">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14:paraId="150B8BBC">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1C7DC8B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23C9503A">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14:paraId="2307176F">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CDC433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00232301">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14:paraId="1813ABDF">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4AE8BAFD">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1C376480">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656C1164">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747C01E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37A11CCA">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182D1FEE">
        <w:tblPrEx>
          <w:tblCellMar>
            <w:top w:w="0" w:type="dxa"/>
            <w:left w:w="108" w:type="dxa"/>
            <w:bottom w:w="0" w:type="dxa"/>
            <w:right w:w="108" w:type="dxa"/>
          </w:tblCellMar>
        </w:tblPrEx>
        <w:trPr>
          <w:trHeight w:val="1783"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14:paraId="3881A98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766" w:type="dxa"/>
            <w:tcBorders>
              <w:top w:val="single" w:color="auto" w:sz="6" w:space="0"/>
              <w:left w:val="single" w:color="auto" w:sz="6" w:space="0"/>
              <w:bottom w:val="single" w:color="auto" w:sz="4" w:space="0"/>
              <w:right w:val="single" w:color="auto" w:sz="4" w:space="0"/>
            </w:tcBorders>
            <w:noWrap w:val="0"/>
            <w:vAlign w:val="center"/>
          </w:tcPr>
          <w:p w14:paraId="4EEB524B">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14:paraId="6B61C6A9">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14:paraId="42D5CF09">
      <w:pPr>
        <w:rPr>
          <w:rFonts w:hint="eastAsia"/>
          <w:color w:val="000000" w:themeColor="text1"/>
          <w14:textFill>
            <w14:solidFill>
              <w14:schemeClr w14:val="tx1"/>
            </w14:solidFill>
          </w14:textFill>
        </w:rPr>
      </w:pPr>
    </w:p>
    <w:p w14:paraId="0F6A1550">
      <w:pPr>
        <w:rPr>
          <w:rFonts w:hint="eastAsia"/>
          <w:color w:val="000000" w:themeColor="text1"/>
          <w14:textFill>
            <w14:solidFill>
              <w14:schemeClr w14:val="tx1"/>
            </w14:solidFill>
          </w14:textFill>
        </w:rPr>
      </w:pPr>
    </w:p>
    <w:p w14:paraId="432E3E79">
      <w:pPr>
        <w:rPr>
          <w:rFonts w:hint="eastAsia"/>
          <w:color w:val="000000" w:themeColor="text1"/>
          <w14:textFill>
            <w14:solidFill>
              <w14:schemeClr w14:val="tx1"/>
            </w14:solidFill>
          </w14:textFill>
        </w:rPr>
      </w:pPr>
    </w:p>
    <w:p w14:paraId="1D760955">
      <w:pPr>
        <w:rPr>
          <w:color w:val="000000" w:themeColor="text1"/>
          <w14:textFill>
            <w14:solidFill>
              <w14:schemeClr w14:val="tx1"/>
            </w14:solidFill>
          </w14:textFill>
        </w:rPr>
      </w:pPr>
    </w:p>
    <w:p w14:paraId="1856014C">
      <w:pPr>
        <w:rPr>
          <w:color w:val="000000" w:themeColor="text1"/>
          <w14:textFill>
            <w14:solidFill>
              <w14:schemeClr w14:val="tx1"/>
            </w14:solidFill>
          </w14:textFill>
        </w:rPr>
      </w:pPr>
    </w:p>
    <w:p w14:paraId="31594B8F">
      <w:pPr>
        <w:rPr>
          <w:color w:val="000000" w:themeColor="text1"/>
          <w14:textFill>
            <w14:solidFill>
              <w14:schemeClr w14:val="tx1"/>
            </w14:solidFill>
          </w14:textFill>
        </w:rPr>
      </w:pPr>
    </w:p>
    <w:p w14:paraId="7341CF5F">
      <w:pPr>
        <w:rPr>
          <w:color w:val="000000" w:themeColor="text1"/>
          <w14:textFill>
            <w14:solidFill>
              <w14:schemeClr w14:val="tx1"/>
            </w14:solidFill>
          </w14:textFill>
        </w:rPr>
      </w:pPr>
    </w:p>
    <w:p w14:paraId="4A69064B">
      <w:pPr>
        <w:rPr>
          <w:color w:val="000000" w:themeColor="text1"/>
          <w14:textFill>
            <w14:solidFill>
              <w14:schemeClr w14:val="tx1"/>
            </w14:solidFill>
          </w14:textFill>
        </w:rPr>
      </w:pPr>
    </w:p>
    <w:p w14:paraId="520BA7D2">
      <w:pPr>
        <w:rPr>
          <w:color w:val="000000" w:themeColor="text1"/>
          <w14:textFill>
            <w14:solidFill>
              <w14:schemeClr w14:val="tx1"/>
            </w14:solidFill>
          </w14:textFill>
        </w:rPr>
      </w:pPr>
    </w:p>
    <w:p w14:paraId="77E1AE29">
      <w:pPr>
        <w:rPr>
          <w:color w:val="000000" w:themeColor="text1"/>
          <w14:textFill>
            <w14:solidFill>
              <w14:schemeClr w14:val="tx1"/>
            </w14:solidFill>
          </w14:textFill>
        </w:rPr>
      </w:pPr>
    </w:p>
    <w:p w14:paraId="48ADE229">
      <w:pPr>
        <w:rPr>
          <w:color w:val="000000" w:themeColor="text1"/>
          <w14:textFill>
            <w14:solidFill>
              <w14:schemeClr w14:val="tx1"/>
            </w14:solidFill>
          </w14:textFill>
        </w:rPr>
      </w:pPr>
    </w:p>
    <w:tbl>
      <w:tblPr>
        <w:tblStyle w:val="8"/>
        <w:tblpPr w:leftFromText="180" w:rightFromText="180" w:vertAnchor="text" w:horzAnchor="page" w:tblpX="1585" w:tblpY="61"/>
        <w:tblOverlap w:val="never"/>
        <w:tblW w:w="9229" w:type="dxa"/>
        <w:tblInd w:w="0" w:type="dxa"/>
        <w:tblLayout w:type="fixed"/>
        <w:tblCellMar>
          <w:top w:w="0" w:type="dxa"/>
          <w:left w:w="108" w:type="dxa"/>
          <w:bottom w:w="0" w:type="dxa"/>
          <w:right w:w="108" w:type="dxa"/>
        </w:tblCellMar>
      </w:tblPr>
      <w:tblGrid>
        <w:gridCol w:w="2463"/>
        <w:gridCol w:w="6766"/>
      </w:tblGrid>
      <w:tr w14:paraId="798541C8">
        <w:tblPrEx>
          <w:tblCellMar>
            <w:top w:w="0" w:type="dxa"/>
            <w:left w:w="108" w:type="dxa"/>
            <w:bottom w:w="0" w:type="dxa"/>
            <w:right w:w="108" w:type="dxa"/>
          </w:tblCellMar>
        </w:tblPrEx>
        <w:trPr>
          <w:trHeight w:val="839" w:hRule="atLeast"/>
        </w:trPr>
        <w:tc>
          <w:tcPr>
            <w:tcW w:w="9229" w:type="dxa"/>
            <w:gridSpan w:val="2"/>
            <w:tcBorders>
              <w:top w:val="nil"/>
              <w:left w:val="nil"/>
              <w:bottom w:val="nil"/>
              <w:right w:val="nil"/>
            </w:tcBorders>
            <w:noWrap w:val="0"/>
            <w:vAlign w:val="center"/>
          </w:tcPr>
          <w:p w14:paraId="28DD4FE5">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37A9D4AE">
        <w:tblPrEx>
          <w:tblCellMar>
            <w:top w:w="0" w:type="dxa"/>
            <w:left w:w="108" w:type="dxa"/>
            <w:bottom w:w="0" w:type="dxa"/>
            <w:right w:w="108" w:type="dxa"/>
          </w:tblCellMar>
        </w:tblPrEx>
        <w:trPr>
          <w:trHeight w:val="567"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14:paraId="060EC39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766" w:type="dxa"/>
            <w:tcBorders>
              <w:top w:val="single" w:color="auto" w:sz="4" w:space="0"/>
              <w:left w:val="single" w:color="auto" w:sz="6" w:space="0"/>
              <w:bottom w:val="single" w:color="auto" w:sz="6" w:space="0"/>
              <w:right w:val="single" w:color="auto" w:sz="4" w:space="0"/>
            </w:tcBorders>
            <w:noWrap w:val="0"/>
            <w:vAlign w:val="center"/>
          </w:tcPr>
          <w:p w14:paraId="6706ACAF">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40.1</w:t>
            </w:r>
          </w:p>
        </w:tc>
      </w:tr>
      <w:tr w14:paraId="24C022B0">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3860742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0A5E9A34">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开展农村集体经济运行情况监测、统计和调查</w:t>
            </w:r>
          </w:p>
        </w:tc>
      </w:tr>
      <w:tr w14:paraId="120BDE11">
        <w:tblPrEx>
          <w:tblCellMar>
            <w:top w:w="0" w:type="dxa"/>
            <w:left w:w="108" w:type="dxa"/>
            <w:bottom w:w="0" w:type="dxa"/>
            <w:right w:w="108" w:type="dxa"/>
          </w:tblCellMar>
        </w:tblPrEx>
        <w:trPr>
          <w:trHeight w:val="135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616EB4C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2B4E61AC">
            <w:pPr>
              <w:rPr>
                <w:rStyle w:val="12"/>
                <w:rFonts w:ascii="仿宋_GB2312" w:hAnsi="方正小标宋_GBK" w:eastAsia="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(1)中华人民共和国农民专业合作社法</w:t>
            </w:r>
          </w:p>
          <w:p w14:paraId="17C72FE5">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(2)天津市农民专业合作社促进条例</w:t>
            </w:r>
          </w:p>
          <w:p w14:paraId="705CDEA8">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(3)中共中央办公厅 国务院办公厅《关于加快构建政策体系培育新型农业经营主体的意见》</w:t>
            </w:r>
          </w:p>
        </w:tc>
      </w:tr>
      <w:tr w14:paraId="332CC88A">
        <w:tblPrEx>
          <w:tblCellMar>
            <w:top w:w="0" w:type="dxa"/>
            <w:left w:w="108" w:type="dxa"/>
            <w:bottom w:w="0" w:type="dxa"/>
            <w:right w:w="108" w:type="dxa"/>
          </w:tblCellMar>
        </w:tblPrEx>
        <w:trPr>
          <w:trHeight w:val="56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750E266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2E5DA84E">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14:paraId="75C7FDEC">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287A5B7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327FF581">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14:paraId="53E7180A">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7244443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69DA4ABB">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14:paraId="2122CD9B">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7F378C78">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2E7CC5CF">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4B19AE92">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21241C4F">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162A6CA2">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3257AE5E">
        <w:tblPrEx>
          <w:tblCellMar>
            <w:top w:w="0" w:type="dxa"/>
            <w:left w:w="108" w:type="dxa"/>
            <w:bottom w:w="0" w:type="dxa"/>
            <w:right w:w="108" w:type="dxa"/>
          </w:tblCellMar>
        </w:tblPrEx>
        <w:trPr>
          <w:trHeight w:val="1783"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14:paraId="22C60A7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766" w:type="dxa"/>
            <w:tcBorders>
              <w:top w:val="single" w:color="auto" w:sz="6" w:space="0"/>
              <w:left w:val="single" w:color="auto" w:sz="6" w:space="0"/>
              <w:bottom w:val="single" w:color="auto" w:sz="4" w:space="0"/>
              <w:right w:val="single" w:color="auto" w:sz="4" w:space="0"/>
            </w:tcBorders>
            <w:noWrap w:val="0"/>
            <w:vAlign w:val="center"/>
          </w:tcPr>
          <w:p w14:paraId="1DF78B3E">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14:paraId="28AE092B">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14:paraId="6E60F1E2">
      <w:pPr>
        <w:rPr>
          <w:rFonts w:ascii="仿宋" w:hAnsi="仿宋" w:eastAsia="仿宋" w:cs="仿宋"/>
          <w:color w:val="000000" w:themeColor="text1"/>
          <w:sz w:val="30"/>
          <w:szCs w:val="30"/>
          <w14:textFill>
            <w14:solidFill>
              <w14:schemeClr w14:val="tx1"/>
            </w14:solidFill>
          </w14:textFill>
        </w:rPr>
      </w:pPr>
    </w:p>
    <w:p w14:paraId="39BF28E4">
      <w:pPr>
        <w:rPr>
          <w:color w:val="000000" w:themeColor="text1"/>
          <w14:textFill>
            <w14:solidFill>
              <w14:schemeClr w14:val="tx1"/>
            </w14:solidFill>
          </w14:textFill>
        </w:rPr>
      </w:pPr>
    </w:p>
    <w:p w14:paraId="2CDEF0DF">
      <w:pPr>
        <w:rPr>
          <w:color w:val="000000" w:themeColor="text1"/>
          <w14:textFill>
            <w14:solidFill>
              <w14:schemeClr w14:val="tx1"/>
            </w14:solidFill>
          </w14:textFill>
        </w:rPr>
      </w:pPr>
    </w:p>
    <w:p w14:paraId="033CAA93">
      <w:pPr>
        <w:rPr>
          <w:color w:val="000000" w:themeColor="text1"/>
          <w14:textFill>
            <w14:solidFill>
              <w14:schemeClr w14:val="tx1"/>
            </w14:solidFill>
          </w14:textFill>
        </w:rPr>
      </w:pPr>
    </w:p>
    <w:p w14:paraId="21A5BDA3">
      <w:pPr>
        <w:rPr>
          <w:color w:val="000000" w:themeColor="text1"/>
          <w14:textFill>
            <w14:solidFill>
              <w14:schemeClr w14:val="tx1"/>
            </w14:solidFill>
          </w14:textFill>
        </w:rPr>
      </w:pPr>
    </w:p>
    <w:p w14:paraId="28A5DCF5">
      <w:pPr>
        <w:rPr>
          <w:color w:val="000000" w:themeColor="text1"/>
          <w14:textFill>
            <w14:solidFill>
              <w14:schemeClr w14:val="tx1"/>
            </w14:solidFill>
          </w14:textFill>
        </w:rPr>
      </w:pPr>
    </w:p>
    <w:p w14:paraId="0B7C31D8">
      <w:pPr>
        <w:rPr>
          <w:color w:val="000000" w:themeColor="text1"/>
          <w14:textFill>
            <w14:solidFill>
              <w14:schemeClr w14:val="tx1"/>
            </w14:solidFill>
          </w14:textFill>
        </w:rPr>
      </w:pPr>
    </w:p>
    <w:p w14:paraId="2F123C6E">
      <w:pPr>
        <w:rPr>
          <w:color w:val="000000" w:themeColor="text1"/>
          <w14:textFill>
            <w14:solidFill>
              <w14:schemeClr w14:val="tx1"/>
            </w14:solidFill>
          </w14:textFill>
        </w:rPr>
      </w:pPr>
    </w:p>
    <w:p w14:paraId="72353E5F">
      <w:pPr>
        <w:rPr>
          <w:color w:val="000000" w:themeColor="text1"/>
          <w14:textFill>
            <w14:solidFill>
              <w14:schemeClr w14:val="tx1"/>
            </w14:solidFill>
          </w14:textFill>
        </w:rPr>
      </w:pPr>
    </w:p>
    <w:p w14:paraId="635F9C36">
      <w:pPr>
        <w:rPr>
          <w:color w:val="000000" w:themeColor="text1"/>
          <w14:textFill>
            <w14:solidFill>
              <w14:schemeClr w14:val="tx1"/>
            </w14:solidFill>
          </w14:textFill>
        </w:rPr>
      </w:pPr>
    </w:p>
    <w:p w14:paraId="3A5314B1">
      <w:pPr>
        <w:rPr>
          <w:color w:val="000000" w:themeColor="text1"/>
          <w14:textFill>
            <w14:solidFill>
              <w14:schemeClr w14:val="tx1"/>
            </w14:solidFill>
          </w14:textFill>
        </w:rPr>
      </w:pPr>
    </w:p>
    <w:tbl>
      <w:tblPr>
        <w:tblStyle w:val="8"/>
        <w:tblpPr w:leftFromText="180" w:rightFromText="180" w:vertAnchor="text" w:horzAnchor="page" w:tblpX="1585" w:tblpY="61"/>
        <w:tblOverlap w:val="never"/>
        <w:tblW w:w="9229" w:type="dxa"/>
        <w:tblInd w:w="0" w:type="dxa"/>
        <w:tblLayout w:type="fixed"/>
        <w:tblCellMar>
          <w:top w:w="0" w:type="dxa"/>
          <w:left w:w="108" w:type="dxa"/>
          <w:bottom w:w="0" w:type="dxa"/>
          <w:right w:w="108" w:type="dxa"/>
        </w:tblCellMar>
      </w:tblPr>
      <w:tblGrid>
        <w:gridCol w:w="2463"/>
        <w:gridCol w:w="6766"/>
      </w:tblGrid>
      <w:tr w14:paraId="13F05E97">
        <w:tblPrEx>
          <w:tblCellMar>
            <w:top w:w="0" w:type="dxa"/>
            <w:left w:w="108" w:type="dxa"/>
            <w:bottom w:w="0" w:type="dxa"/>
            <w:right w:w="108" w:type="dxa"/>
          </w:tblCellMar>
        </w:tblPrEx>
        <w:trPr>
          <w:trHeight w:val="839" w:hRule="atLeast"/>
        </w:trPr>
        <w:tc>
          <w:tcPr>
            <w:tcW w:w="9229" w:type="dxa"/>
            <w:gridSpan w:val="2"/>
            <w:tcBorders>
              <w:top w:val="nil"/>
              <w:left w:val="nil"/>
              <w:bottom w:val="nil"/>
              <w:right w:val="nil"/>
            </w:tcBorders>
            <w:noWrap w:val="0"/>
            <w:vAlign w:val="center"/>
          </w:tcPr>
          <w:p w14:paraId="083A90FA">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14:paraId="2105EABD">
        <w:tblPrEx>
          <w:tblCellMar>
            <w:top w:w="0" w:type="dxa"/>
            <w:left w:w="108" w:type="dxa"/>
            <w:bottom w:w="0" w:type="dxa"/>
            <w:right w:w="108" w:type="dxa"/>
          </w:tblCellMar>
        </w:tblPrEx>
        <w:trPr>
          <w:trHeight w:val="567"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14:paraId="3580993A">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766" w:type="dxa"/>
            <w:tcBorders>
              <w:top w:val="single" w:color="auto" w:sz="4" w:space="0"/>
              <w:left w:val="single" w:color="auto" w:sz="6" w:space="0"/>
              <w:bottom w:val="single" w:color="auto" w:sz="6" w:space="0"/>
              <w:right w:val="single" w:color="auto" w:sz="4" w:space="0"/>
            </w:tcBorders>
            <w:noWrap w:val="0"/>
            <w:vAlign w:val="center"/>
          </w:tcPr>
          <w:p w14:paraId="6F7E32C1">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41.1</w:t>
            </w:r>
          </w:p>
        </w:tc>
      </w:tr>
      <w:tr w14:paraId="64061C4D">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1C456D93">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6B96D8E9">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承担农民负担监测工作</w:t>
            </w:r>
          </w:p>
        </w:tc>
      </w:tr>
      <w:tr w14:paraId="48529988">
        <w:tblPrEx>
          <w:tblCellMar>
            <w:top w:w="0" w:type="dxa"/>
            <w:left w:w="108" w:type="dxa"/>
            <w:bottom w:w="0" w:type="dxa"/>
            <w:right w:w="108" w:type="dxa"/>
          </w:tblCellMar>
        </w:tblPrEx>
        <w:trPr>
          <w:trHeight w:val="135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12835606">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3F52D3BB">
            <w:pPr>
              <w:rPr>
                <w:rStyle w:val="12"/>
                <w:rFonts w:ascii="仿宋_GB2312" w:hAnsi="方正小标宋_GBK" w:eastAsia="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(1)中华人民共和国农民专业合作社法</w:t>
            </w:r>
          </w:p>
          <w:p w14:paraId="78DFD647">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(2)天津市农民专业合作社促进条例</w:t>
            </w:r>
          </w:p>
          <w:p w14:paraId="27A0ACDC">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(3)中共中央办公厅 国务院办公厅《关于加快构建政策体系培育新型农业经营主体的意见》</w:t>
            </w:r>
          </w:p>
          <w:p w14:paraId="6BCC02F0">
            <w:p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412C8F33">
        <w:tblPrEx>
          <w:tblCellMar>
            <w:top w:w="0" w:type="dxa"/>
            <w:left w:w="108" w:type="dxa"/>
            <w:bottom w:w="0" w:type="dxa"/>
            <w:right w:w="108" w:type="dxa"/>
          </w:tblCellMar>
        </w:tblPrEx>
        <w:trPr>
          <w:trHeight w:val="56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0848991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0DF90D71">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14:paraId="422C8BB1">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751850B0">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6BEAE82F">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14:paraId="59DF3D2C">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58F1030E">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4383D8D0">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14:paraId="33EC1483">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059F21C1">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62403749">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3DEAEF83">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14:paraId="5B5C00E5">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766" w:type="dxa"/>
            <w:tcBorders>
              <w:top w:val="single" w:color="auto" w:sz="6" w:space="0"/>
              <w:left w:val="single" w:color="auto" w:sz="6" w:space="0"/>
              <w:bottom w:val="single" w:color="auto" w:sz="6" w:space="0"/>
              <w:right w:val="single" w:color="auto" w:sz="4" w:space="0"/>
            </w:tcBorders>
            <w:noWrap w:val="0"/>
            <w:vAlign w:val="center"/>
          </w:tcPr>
          <w:p w14:paraId="452B8EEF">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14:paraId="2ED88D4F">
        <w:tblPrEx>
          <w:tblCellMar>
            <w:top w:w="0" w:type="dxa"/>
            <w:left w:w="108" w:type="dxa"/>
            <w:bottom w:w="0" w:type="dxa"/>
            <w:right w:w="108" w:type="dxa"/>
          </w:tblCellMar>
        </w:tblPrEx>
        <w:trPr>
          <w:trHeight w:val="1783"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14:paraId="5CF3F3F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766" w:type="dxa"/>
            <w:tcBorders>
              <w:top w:val="single" w:color="auto" w:sz="6" w:space="0"/>
              <w:left w:val="single" w:color="auto" w:sz="6" w:space="0"/>
              <w:bottom w:val="single" w:color="auto" w:sz="4" w:space="0"/>
              <w:right w:val="single" w:color="auto" w:sz="4" w:space="0"/>
            </w:tcBorders>
            <w:noWrap w:val="0"/>
            <w:vAlign w:val="center"/>
          </w:tcPr>
          <w:p w14:paraId="659803B2">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14:paraId="3BEDE780">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14:paraId="15B7FCD0">
      <w:pPr>
        <w:rPr>
          <w:color w:val="000000" w:themeColor="text1"/>
          <w14:textFill>
            <w14:solidFill>
              <w14:schemeClr w14:val="tx1"/>
            </w14:solidFill>
          </w14:textFill>
        </w:rPr>
      </w:pPr>
    </w:p>
    <w:p w14:paraId="77474B87">
      <w:pPr>
        <w:rPr>
          <w:color w:val="000000" w:themeColor="text1"/>
          <w14:textFill>
            <w14:solidFill>
              <w14:schemeClr w14:val="tx1"/>
            </w14:solidFill>
          </w14:textFill>
        </w:rPr>
      </w:pPr>
    </w:p>
    <w:p w14:paraId="5CAF2778">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14:paraId="5798E143">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14:paraId="6C8A5FE5">
            <w:pPr>
              <w:widowControl/>
              <w:jc w:val="cente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p>
          <w:p w14:paraId="5382549C">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14:paraId="1C69FC02">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14:paraId="76CC727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14:paraId="10E78CA6">
            <w:pPr>
              <w:widowControl/>
              <w:spacing w:line="440" w:lineRule="exact"/>
              <w:jc w:val="left"/>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42.1</w:t>
            </w:r>
          </w:p>
        </w:tc>
      </w:tr>
      <w:tr w14:paraId="7E2FE5ED">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44C16CC2">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14:paraId="4658F4F9">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宣传贯彻执行相关的政策、法规，</w:t>
            </w:r>
          </w:p>
        </w:tc>
      </w:tr>
      <w:tr w14:paraId="59352BBB">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14:paraId="58844FC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14:paraId="65DC7094">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14:paraId="74137AA3">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14:paraId="4385EC1B">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14:paraId="1869CA66">
            <w:pPr>
              <w:widowControl/>
              <w:spacing w:line="440" w:lineRule="exact"/>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所属各部门</w:t>
            </w:r>
          </w:p>
        </w:tc>
      </w:tr>
      <w:tr w14:paraId="44DB1E0B">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14:paraId="23347FA9">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14:paraId="0758992A">
            <w:pPr>
              <w:widowControl/>
              <w:spacing w:line="440" w:lineRule="exact"/>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所属各部门负责相关行业法律法规宣贯</w:t>
            </w:r>
          </w:p>
        </w:tc>
      </w:tr>
      <w:tr w14:paraId="2B3A2BB6">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14:paraId="49063FBD">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14:paraId="69B135BB">
            <w:pPr>
              <w:widowControl/>
              <w:snapToGrid w:val="0"/>
              <w:spacing w:line="120" w:lineRule="atLeast"/>
              <w:ind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向农民及农业组织宣传贯彻相关政策法规，让农民知法懂法，了解、掌握惠农政策，使农民利益最大化。</w:t>
            </w:r>
          </w:p>
        </w:tc>
      </w:tr>
      <w:tr w14:paraId="10BE2E11">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60CC4FB1">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14:paraId="2C39B6B8">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14:paraId="2388ECBA">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14:paraId="3C7D7A88">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14:paraId="2C9A72FB">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将相关政策法规落实到位，普及到人。</w:t>
            </w:r>
            <w:r>
              <w:rPr>
                <w:rFonts w:hint="eastAsia" w:ascii="仿宋_GB2312" w:hAnsi="仿宋_GB2312" w:eastAsia="仿宋_GB2312" w:cs="仿宋_GB2312"/>
                <w:color w:val="000000" w:themeColor="text1"/>
                <w:kern w:val="0"/>
                <w:sz w:val="32"/>
                <w:szCs w:val="32"/>
                <w14:textFill>
                  <w14:solidFill>
                    <w14:schemeClr w14:val="tx1"/>
                  </w14:solidFill>
                </w14:textFill>
              </w:rPr>
              <w:t>　</w:t>
            </w:r>
          </w:p>
        </w:tc>
      </w:tr>
      <w:tr w14:paraId="70931B9B">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14:paraId="6BC884E7">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14:paraId="42893F13">
            <w:pPr>
              <w:widowControl/>
              <w:spacing w:line="440" w:lineRule="exact"/>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65369084（工作时间）</w:t>
            </w:r>
          </w:p>
          <w:p w14:paraId="3F026152">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14:paraId="2E616762">
      <w:pPr>
        <w:rPr>
          <w:color w:val="000000" w:themeColor="text1"/>
          <w14:textFill>
            <w14:solidFill>
              <w14:schemeClr w14:val="tx1"/>
            </w14:solidFill>
          </w14:textFill>
        </w:rPr>
      </w:pPr>
    </w:p>
    <w:p w14:paraId="697AB3C5">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1EEB">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5127625</wp:posOffset>
              </wp:positionH>
              <wp:positionV relativeFrom="paragraph">
                <wp:posOffset>-151765</wp:posOffset>
              </wp:positionV>
              <wp:extent cx="453390"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339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54FC9">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75pt;margin-top:-11.95pt;height:22.8pt;width:35.7pt;mso-position-horizontal-relative:margin;z-index:251659264;mso-width-relative:page;mso-height-relative:page;" filled="f" stroked="f" coordsize="21600,21600" o:gfxdata="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9Xn4zZAAAACgEAAA8AAAAAAAAAAQAgAAAAIgAAAGRycy9kb3du&#10;cmV2LnhtbFBLAQIUABQAAAAIAIdO4kB+MwP7NwIAAGEEAAAOAAAAAAAAAAEAIAAAACgBAABkcnMv&#10;ZTJvRG9jLnhtbFBLBQYAAAAABgAGAFkBAADRBQAAAAA=&#10;">
              <v:fill on="f" focussize="0,0"/>
              <v:stroke on="f" weight="0.5pt"/>
              <v:imagedata o:title=""/>
              <o:lock v:ext="edit" aspectratio="f"/>
              <v:textbox inset="0mm,0mm,0mm,0mm">
                <w:txbxContent>
                  <w:p w14:paraId="1B254FC9">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75B7">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5127625</wp:posOffset>
              </wp:positionH>
              <wp:positionV relativeFrom="paragraph">
                <wp:posOffset>-151765</wp:posOffset>
              </wp:positionV>
              <wp:extent cx="453390" cy="289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339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C3994">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75pt;margin-top:-11.95pt;height:22.8pt;width:35.7pt;mso-position-horizontal-relative:margin;z-index:251661312;mso-width-relative:page;mso-height-relative:page;" filled="f" stroked="f" coordsize="21600,21600" o:gfxdata="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V5+M2QAAAAoBAAAPAAAAAAAAAAEAIAAAACIAAABkcnMvZG93bnJl&#10;di54bWxQSwECFAAUAAAACACHTuJAMTS8tDUCAABhBAAADgAAAAAAAAABACAAAAAoAQAAZHJzL2Uy&#10;b0RvYy54bWxQSwUGAAAAAAYABgBZAQAAzwUAAAAA&#10;">
              <v:fill on="f" focussize="0,0"/>
              <v:stroke on="f" weight="0.5pt"/>
              <v:imagedata o:title=""/>
              <o:lock v:ext="edit" aspectratio="f"/>
              <v:textbox inset="0mm,0mm,0mm,0mm">
                <w:txbxContent>
                  <w:p w14:paraId="5D3C3994">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D60D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08A6D">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308A6D">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AB729"/>
    <w:multiLevelType w:val="singleLevel"/>
    <w:tmpl w:val="EADAB729"/>
    <w:lvl w:ilvl="0" w:tentative="0">
      <w:start w:val="2"/>
      <w:numFmt w:val="chineseCounting"/>
      <w:suff w:val="space"/>
      <w:lvlText w:val="第%1条"/>
      <w:lvlJc w:val="left"/>
      <w:rPr>
        <w:rFonts w:hint="eastAsia"/>
      </w:rPr>
    </w:lvl>
  </w:abstractNum>
  <w:abstractNum w:abstractNumId="1">
    <w:nsid w:val="316A99F8"/>
    <w:multiLevelType w:val="singleLevel"/>
    <w:tmpl w:val="316A99F8"/>
    <w:lvl w:ilvl="0" w:tentative="0">
      <w:start w:val="19"/>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8552FD"/>
    <w:rsid w:val="00056FFD"/>
    <w:rsid w:val="001460A5"/>
    <w:rsid w:val="00265830"/>
    <w:rsid w:val="002D12D9"/>
    <w:rsid w:val="00405F93"/>
    <w:rsid w:val="0041087F"/>
    <w:rsid w:val="007B418E"/>
    <w:rsid w:val="008552FD"/>
    <w:rsid w:val="00A041A0"/>
    <w:rsid w:val="00A246BF"/>
    <w:rsid w:val="00CF6FF0"/>
    <w:rsid w:val="00D47173"/>
    <w:rsid w:val="00D75E4F"/>
    <w:rsid w:val="00F562DC"/>
    <w:rsid w:val="03CC2725"/>
    <w:rsid w:val="0D5E522F"/>
    <w:rsid w:val="185C5EED"/>
    <w:rsid w:val="1E4C722A"/>
    <w:rsid w:val="31CF1AD9"/>
    <w:rsid w:val="3B537F36"/>
    <w:rsid w:val="409B68FC"/>
    <w:rsid w:val="42316A0E"/>
    <w:rsid w:val="4AB62CB1"/>
    <w:rsid w:val="51385F4B"/>
    <w:rsid w:val="58E972FF"/>
    <w:rsid w:val="63DF255B"/>
    <w:rsid w:val="664D56A7"/>
    <w:rsid w:val="671E493D"/>
    <w:rsid w:val="6AE41061"/>
    <w:rsid w:val="74943026"/>
    <w:rsid w:val="7E7D49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locked/>
    <w:uiPriority w:val="99"/>
    <w:pPr>
      <w:spacing w:beforeAutospacing="1" w:afterAutospacing="1"/>
      <w:jc w:val="left"/>
      <w:outlineLvl w:val="2"/>
    </w:pPr>
    <w:rPr>
      <w:rFonts w:ascii="宋体" w:hAnsi="宋体"/>
      <w:b/>
      <w:bCs/>
      <w:kern w:val="0"/>
      <w:sz w:val="27"/>
      <w:szCs w:val="27"/>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240" w:lineRule="atLeast"/>
      <w:ind w:firstLine="629"/>
    </w:pPr>
    <w:rPr>
      <w:rFonts w:eastAsia="仿宋_GB2312"/>
      <w:sz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locked/>
    <w:uiPriority w:val="22"/>
    <w:rPr>
      <w:b/>
      <w:bCs/>
    </w:rPr>
  </w:style>
  <w:style w:type="character" w:styleId="11">
    <w:name w:val="Hyperlink"/>
    <w:basedOn w:val="9"/>
    <w:qFormat/>
    <w:uiPriority w:val="99"/>
    <w:rPr>
      <w:rFonts w:cs="Times New Roman"/>
      <w:color w:val="0000FF"/>
      <w:u w:val="single"/>
    </w:rPr>
  </w:style>
  <w:style w:type="character" w:customStyle="1" w:styleId="12">
    <w:name w:val="NormalCharacter"/>
    <w:semiHidden/>
    <w:qFormat/>
    <w:uiPriority w:val="0"/>
  </w:style>
  <w:style w:type="character" w:customStyle="1" w:styleId="13">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61</Pages>
  <Words>5687</Words>
  <Characters>6085</Characters>
  <Lines>0</Lines>
  <Paragraphs>0</Paragraphs>
  <TotalTime>4</TotalTime>
  <ScaleCrop>false</ScaleCrop>
  <LinksUpToDate>false</LinksUpToDate>
  <CharactersWithSpaces>6102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2021-08-10T09:28:00Z</dcterms:created>
  <dc:creator>Administrator</dc:creator>
  <cp:lastModifiedBy>小风筝_薇</cp:lastModifiedBy>
  <cp:lastPrinted>2021-08-20T01:54:00Z</cp:lastPrinted>
  <dcterms:modified xsi:type="dcterms:W3CDTF">2025-10-11T07:01:24Z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D3DA70E5F63F44B08174E49F0C4AD5BF</vt:lpwstr>
  </property>
  <property fmtid="{D5CDD505-2E9C-101B-9397-08002B2CF9AE}" pid="4" name="KSOTemplateDocerSaveRecord">
    <vt:lpwstr>eyJoZGlkIjoiYWJmNTAxYTA0NTllZTU0OWY5NWY0MWNlMzBjNGU2OTYiLCJ1c2VySWQiOiIyNjgyNzY2MzUifQ==</vt:lpwstr>
  </property>
</Properties>
</file>