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华文楷体" w:eastAsia="方正小标宋简体"/>
          <w:sz w:val="44"/>
          <w:szCs w:val="44"/>
        </w:rPr>
      </w:pPr>
      <w:r>
        <w:rPr>
          <w:rFonts w:hint="eastAsia" w:ascii="方正小标宋简体" w:hAnsi="华文楷体" w:eastAsia="方正小标宋简体"/>
          <w:sz w:val="44"/>
          <w:szCs w:val="44"/>
        </w:rPr>
        <w:t>天津港保税区管委会公开选聘中层干部岗位说明</w:t>
      </w:r>
    </w:p>
    <w:tbl>
      <w:tblPr>
        <w:tblStyle w:val="5"/>
        <w:tblpPr w:leftFromText="180" w:rightFromText="180" w:vertAnchor="text" w:horzAnchor="page" w:tblpX="1198" w:tblpY="1189"/>
        <w:tblW w:w="143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851"/>
        <w:gridCol w:w="1701"/>
        <w:gridCol w:w="992"/>
        <w:gridCol w:w="2502"/>
        <w:gridCol w:w="2745"/>
        <w:gridCol w:w="28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华文楷体" w:eastAsia="黑体"/>
                <w:b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华文楷体" w:eastAsia="黑体"/>
                <w:b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华文楷体" w:eastAsia="黑体"/>
                <w:b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sz w:val="24"/>
                <w:szCs w:val="24"/>
              </w:rPr>
              <w:t>选聘人数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华文楷体" w:eastAsia="黑体"/>
                <w:b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sz w:val="24"/>
                <w:szCs w:val="24"/>
              </w:rPr>
              <w:t>岗位类别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华文楷体" w:eastAsia="黑体"/>
                <w:b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sz w:val="24"/>
                <w:szCs w:val="24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黑体" w:hAnsi="华文楷体" w:eastAsia="黑体"/>
                <w:b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sz w:val="24"/>
                <w:szCs w:val="24"/>
              </w:rPr>
              <w:t>要求</w:t>
            </w:r>
          </w:p>
        </w:tc>
        <w:tc>
          <w:tcPr>
            <w:tcW w:w="2502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黑体" w:hAnsi="华文楷体" w:eastAsia="黑体"/>
                <w:b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sz w:val="24"/>
                <w:szCs w:val="24"/>
              </w:rPr>
              <w:t>任职要求</w:t>
            </w:r>
          </w:p>
        </w:tc>
        <w:tc>
          <w:tcPr>
            <w:tcW w:w="274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黑体" w:hAnsi="华文楷体" w:eastAsia="黑体"/>
                <w:b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sz w:val="24"/>
                <w:szCs w:val="24"/>
              </w:rPr>
              <w:t>岗位职责</w:t>
            </w:r>
          </w:p>
        </w:tc>
        <w:tc>
          <w:tcPr>
            <w:tcW w:w="283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华文楷体" w:eastAsia="黑体"/>
                <w:b/>
                <w:sz w:val="24"/>
                <w:szCs w:val="24"/>
              </w:rPr>
            </w:pPr>
            <w:r>
              <w:rPr>
                <w:rFonts w:hint="eastAsia" w:ascii="黑体" w:hAnsi="华文楷体" w:eastAsia="黑体"/>
                <w:b/>
                <w:sz w:val="24"/>
                <w:szCs w:val="24"/>
              </w:rPr>
              <w:t>工作考核指标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7" w:type="dxa"/>
            <w:noWrap/>
            <w:vAlign w:val="center"/>
          </w:tcPr>
          <w:p>
            <w:pPr>
              <w:spacing w:line="360" w:lineRule="exact"/>
              <w:ind w:firstLine="117" w:firstLineChars="49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中国（天津）自由贸易试验区天津机场片区管理局副局长1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招商引资岗兼服务企业岗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经济学相关专业</w:t>
            </w:r>
          </w:p>
        </w:tc>
        <w:tc>
          <w:tcPr>
            <w:tcW w:w="250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熟悉国家产业发展政策，</w:t>
            </w:r>
            <w:r>
              <w:rPr>
                <w:rFonts w:hint="eastAsia" w:ascii="仿宋_GB2312" w:hAnsi="华文楷体" w:eastAsia="仿宋_GB2312"/>
                <w:sz w:val="24"/>
                <w:szCs w:val="24"/>
              </w:rPr>
              <w:t>特别是国际金融政策，</w:t>
            </w:r>
            <w:r>
              <w:rPr>
                <w:rFonts w:ascii="仿宋_GB2312" w:hAnsi="华文楷体" w:eastAsia="仿宋_GB2312"/>
                <w:sz w:val="24"/>
                <w:szCs w:val="24"/>
              </w:rPr>
              <w:t>具有丰富的</w:t>
            </w:r>
            <w:r>
              <w:rPr>
                <w:rFonts w:hint="eastAsia" w:ascii="仿宋_GB2312" w:hAnsi="华文楷体" w:eastAsia="仿宋_GB2312"/>
                <w:sz w:val="24"/>
                <w:szCs w:val="24"/>
              </w:rPr>
              <w:t>金融创新、</w:t>
            </w:r>
            <w:r>
              <w:rPr>
                <w:rFonts w:ascii="仿宋_GB2312" w:hAnsi="华文楷体" w:eastAsia="仿宋_GB2312"/>
                <w:sz w:val="24"/>
                <w:szCs w:val="24"/>
              </w:rPr>
              <w:t>招商</w:t>
            </w:r>
            <w:r>
              <w:rPr>
                <w:rFonts w:hint="eastAsia" w:ascii="仿宋_GB2312" w:hAnsi="华文楷体" w:eastAsia="仿宋_GB2312"/>
                <w:sz w:val="24"/>
                <w:szCs w:val="24"/>
              </w:rPr>
              <w:t>工作</w:t>
            </w:r>
            <w:r>
              <w:rPr>
                <w:rFonts w:ascii="仿宋_GB2312" w:hAnsi="华文楷体" w:eastAsia="仿宋_GB2312"/>
                <w:sz w:val="24"/>
                <w:szCs w:val="24"/>
              </w:rPr>
              <w:t>经验。</w:t>
            </w:r>
          </w:p>
        </w:tc>
        <w:tc>
          <w:tcPr>
            <w:tcW w:w="274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负责自贸区的招商引资、政策研究和制度创新工作。</w:t>
            </w:r>
          </w:p>
        </w:tc>
        <w:tc>
          <w:tcPr>
            <w:tcW w:w="283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由天津港保税区党委、管委会确定。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567" w:type="dxa"/>
            <w:noWrap/>
            <w:vAlign w:val="center"/>
          </w:tcPr>
          <w:p>
            <w:pPr>
              <w:spacing w:line="360" w:lineRule="exact"/>
              <w:ind w:firstLine="117" w:firstLineChars="49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中国（天津）自由贸易试验区天津机场片区管理局副局长2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招商引资岗兼服务企业岗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经济学相关专业</w:t>
            </w:r>
          </w:p>
        </w:tc>
        <w:tc>
          <w:tcPr>
            <w:tcW w:w="250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熟悉国家产业发展政策，</w:t>
            </w:r>
            <w:r>
              <w:rPr>
                <w:rFonts w:hint="eastAsia" w:ascii="仿宋_GB2312" w:hAnsi="华文楷体" w:eastAsia="仿宋_GB2312"/>
                <w:sz w:val="24"/>
                <w:szCs w:val="24"/>
              </w:rPr>
              <w:t>特别是国际贸易和大宗商品交易政策，</w:t>
            </w:r>
            <w:r>
              <w:rPr>
                <w:rFonts w:ascii="仿宋_GB2312" w:hAnsi="华文楷体" w:eastAsia="仿宋_GB2312"/>
                <w:sz w:val="24"/>
                <w:szCs w:val="24"/>
              </w:rPr>
              <w:t>具有丰富的</w:t>
            </w:r>
            <w:r>
              <w:rPr>
                <w:rFonts w:hint="eastAsia" w:ascii="仿宋_GB2312" w:hAnsi="华文楷体" w:eastAsia="仿宋_GB2312"/>
                <w:sz w:val="24"/>
                <w:szCs w:val="24"/>
              </w:rPr>
              <w:t>国际贸易、海关特殊监管区域管理、</w:t>
            </w:r>
            <w:r>
              <w:rPr>
                <w:rFonts w:ascii="仿宋_GB2312" w:hAnsi="华文楷体" w:eastAsia="仿宋_GB2312"/>
                <w:sz w:val="24"/>
                <w:szCs w:val="24"/>
              </w:rPr>
              <w:t>招商经验。</w:t>
            </w:r>
          </w:p>
        </w:tc>
        <w:tc>
          <w:tcPr>
            <w:tcW w:w="274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负责自贸区的招商引资、政策研究和制度创新工作。</w:t>
            </w:r>
          </w:p>
        </w:tc>
        <w:tc>
          <w:tcPr>
            <w:tcW w:w="283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由天津港保税区党委、管委会确定。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567" w:type="dxa"/>
            <w:noWrap/>
            <w:vAlign w:val="center"/>
          </w:tcPr>
          <w:p>
            <w:pPr>
              <w:spacing w:line="360" w:lineRule="exact"/>
              <w:ind w:firstLine="117" w:firstLineChars="49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天津航空物流区管理局副局长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招商引资岗兼服务企业岗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经济学相关专业</w:t>
            </w:r>
          </w:p>
        </w:tc>
        <w:tc>
          <w:tcPr>
            <w:tcW w:w="250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熟悉国家产业发展政策，具有丰富的招商工作</w:t>
            </w:r>
            <w:r>
              <w:rPr>
                <w:rFonts w:hint="eastAsia" w:ascii="仿宋_GB2312" w:hAnsi="华文楷体" w:eastAsia="仿宋_GB2312"/>
                <w:sz w:val="24"/>
                <w:szCs w:val="24"/>
              </w:rPr>
              <w:t>、航空物流工作和临空经济管理</w:t>
            </w:r>
            <w:r>
              <w:rPr>
                <w:rFonts w:ascii="仿宋_GB2312" w:hAnsi="华文楷体" w:eastAsia="仿宋_GB2312"/>
                <w:sz w:val="24"/>
                <w:szCs w:val="24"/>
              </w:rPr>
              <w:t>经验。</w:t>
            </w:r>
          </w:p>
        </w:tc>
        <w:tc>
          <w:tcPr>
            <w:tcW w:w="274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负责</w:t>
            </w:r>
            <w:r>
              <w:rPr>
                <w:rFonts w:hint="eastAsia" w:ascii="仿宋_GB2312" w:hAnsi="华文楷体" w:eastAsia="仿宋_GB2312"/>
                <w:sz w:val="24"/>
                <w:szCs w:val="24"/>
              </w:rPr>
              <w:t>航空物流区</w:t>
            </w:r>
            <w:r>
              <w:rPr>
                <w:rFonts w:ascii="仿宋_GB2312" w:hAnsi="华文楷体" w:eastAsia="仿宋_GB2312"/>
                <w:sz w:val="24"/>
                <w:szCs w:val="24"/>
              </w:rPr>
              <w:t>招商引资工作</w:t>
            </w:r>
            <w:r>
              <w:rPr>
                <w:rFonts w:hint="eastAsia" w:ascii="仿宋_GB2312" w:hAnsi="华文楷体" w:eastAsia="仿宋_GB2312"/>
                <w:sz w:val="24"/>
                <w:szCs w:val="24"/>
              </w:rPr>
              <w:t>，</w:t>
            </w:r>
            <w:r>
              <w:rPr>
                <w:rFonts w:ascii="仿宋_GB2312" w:hAnsi="华文楷体" w:eastAsia="仿宋_GB2312"/>
                <w:sz w:val="24"/>
                <w:szCs w:val="24"/>
              </w:rPr>
              <w:t>推动航空物流区的功能完善，与各驻区机构的综合协调沟通和口岸服务工作。</w:t>
            </w:r>
          </w:p>
        </w:tc>
        <w:tc>
          <w:tcPr>
            <w:tcW w:w="283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/>
                <w:sz w:val="24"/>
                <w:szCs w:val="24"/>
              </w:rPr>
              <w:t>由天津港保税区党委、管委会确定。</w:t>
            </w:r>
          </w:p>
        </w:tc>
      </w:tr>
    </w:tbl>
    <w:p>
      <w:pPr>
        <w:spacing w:line="640" w:lineRule="exact"/>
        <w:rPr>
          <w:rFonts w:ascii="仿宋_GB2312" w:hAnsi="华文楷体" w:eastAsia="仿宋_GB2312"/>
          <w:b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701" w:bottom="1701" w:left="2268" w:header="851" w:footer="992" w:gutter="0"/>
      <w:pgNumType w:start="16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26751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68"/>
    <w:rsid w:val="000611AC"/>
    <w:rsid w:val="0011356A"/>
    <w:rsid w:val="001D488E"/>
    <w:rsid w:val="001F4F9A"/>
    <w:rsid w:val="00223166"/>
    <w:rsid w:val="00266D97"/>
    <w:rsid w:val="00287E5A"/>
    <w:rsid w:val="0029041B"/>
    <w:rsid w:val="002D0A47"/>
    <w:rsid w:val="0030189D"/>
    <w:rsid w:val="003120A3"/>
    <w:rsid w:val="00312177"/>
    <w:rsid w:val="003901CA"/>
    <w:rsid w:val="0039357B"/>
    <w:rsid w:val="0042345C"/>
    <w:rsid w:val="00426E64"/>
    <w:rsid w:val="00433978"/>
    <w:rsid w:val="004466F0"/>
    <w:rsid w:val="00447EEC"/>
    <w:rsid w:val="00450953"/>
    <w:rsid w:val="00481774"/>
    <w:rsid w:val="004A660B"/>
    <w:rsid w:val="004B3936"/>
    <w:rsid w:val="004C02A5"/>
    <w:rsid w:val="004D2675"/>
    <w:rsid w:val="004E5809"/>
    <w:rsid w:val="005121BE"/>
    <w:rsid w:val="005170EF"/>
    <w:rsid w:val="00520A87"/>
    <w:rsid w:val="00535044"/>
    <w:rsid w:val="00566C1E"/>
    <w:rsid w:val="00572092"/>
    <w:rsid w:val="00573969"/>
    <w:rsid w:val="005A62EA"/>
    <w:rsid w:val="005B4872"/>
    <w:rsid w:val="006540DD"/>
    <w:rsid w:val="006A6D51"/>
    <w:rsid w:val="006C6A5F"/>
    <w:rsid w:val="006D06CA"/>
    <w:rsid w:val="00710649"/>
    <w:rsid w:val="00720835"/>
    <w:rsid w:val="00756D74"/>
    <w:rsid w:val="007677C1"/>
    <w:rsid w:val="00787FE8"/>
    <w:rsid w:val="007D2BC5"/>
    <w:rsid w:val="007D4B38"/>
    <w:rsid w:val="00842C9F"/>
    <w:rsid w:val="00863C7C"/>
    <w:rsid w:val="008641D7"/>
    <w:rsid w:val="00883558"/>
    <w:rsid w:val="008A2AF3"/>
    <w:rsid w:val="008A340A"/>
    <w:rsid w:val="008A5BE0"/>
    <w:rsid w:val="0092536A"/>
    <w:rsid w:val="00976E21"/>
    <w:rsid w:val="00985D7C"/>
    <w:rsid w:val="009A29B1"/>
    <w:rsid w:val="009A6EB1"/>
    <w:rsid w:val="009F278D"/>
    <w:rsid w:val="00A402C0"/>
    <w:rsid w:val="00A91312"/>
    <w:rsid w:val="00AD6D60"/>
    <w:rsid w:val="00AF6E67"/>
    <w:rsid w:val="00B06668"/>
    <w:rsid w:val="00B667E8"/>
    <w:rsid w:val="00B75CF0"/>
    <w:rsid w:val="00BC2BAA"/>
    <w:rsid w:val="00C21EAD"/>
    <w:rsid w:val="00C22243"/>
    <w:rsid w:val="00C90B68"/>
    <w:rsid w:val="00C96BD7"/>
    <w:rsid w:val="00CA3B01"/>
    <w:rsid w:val="00CA7E27"/>
    <w:rsid w:val="00CE454A"/>
    <w:rsid w:val="00CE7DE6"/>
    <w:rsid w:val="00D96465"/>
    <w:rsid w:val="00DA5F03"/>
    <w:rsid w:val="00DF50FE"/>
    <w:rsid w:val="00E20F5B"/>
    <w:rsid w:val="00E60158"/>
    <w:rsid w:val="00E601AD"/>
    <w:rsid w:val="00EC26D8"/>
    <w:rsid w:val="00F10FA4"/>
    <w:rsid w:val="00F55503"/>
    <w:rsid w:val="00F7463C"/>
    <w:rsid w:val="00F85E9B"/>
    <w:rsid w:val="00FB4C1D"/>
    <w:rsid w:val="00FB635A"/>
    <w:rsid w:val="00FD22FB"/>
    <w:rsid w:val="186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361</Words>
  <Characters>2063</Characters>
  <Lines>17</Lines>
  <Paragraphs>4</Paragraphs>
  <TotalTime>52</TotalTime>
  <ScaleCrop>false</ScaleCrop>
  <LinksUpToDate>false</LinksUpToDate>
  <CharactersWithSpaces>2420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2019-08-28T02:01:00Z</dcterms:created>
  <dc:creator>刘航</dc:creator>
  <cp:lastModifiedBy>王果香</cp:lastModifiedBy>
  <dcterms:modified xsi:type="dcterms:W3CDTF">2019-08-28T08:44:26Z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