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8AB0" w14:textId="77777777" w:rsidR="00E1281E" w:rsidRDefault="00E1281E">
      <w:pPr>
        <w:ind w:firstLine="640"/>
        <w:rPr>
          <w:rFonts w:eastAsia="方正小标宋简体" w:cs="Times New Roman"/>
          <w:sz w:val="32"/>
          <w:szCs w:val="32"/>
        </w:rPr>
      </w:pPr>
    </w:p>
    <w:p w14:paraId="32CC32DE" w14:textId="77777777" w:rsidR="00E1281E" w:rsidRDefault="00E1281E">
      <w:pPr>
        <w:rPr>
          <w:rFonts w:eastAsia="方正小标宋简体" w:cs="Times New Roman"/>
          <w:sz w:val="32"/>
          <w:szCs w:val="32"/>
        </w:rPr>
      </w:pPr>
    </w:p>
    <w:p w14:paraId="5EC83993" w14:textId="77777777" w:rsidR="00E1281E" w:rsidRDefault="00000000">
      <w:pPr>
        <w:spacing w:line="640" w:lineRule="exact"/>
        <w:jc w:val="center"/>
        <w:outlineLvl w:val="0"/>
        <w:rPr>
          <w:rFonts w:eastAsia="方正小标宋简体" w:cs="Times New Roman"/>
          <w:sz w:val="44"/>
          <w:szCs w:val="44"/>
        </w:rPr>
      </w:pPr>
      <w:bookmarkStart w:id="0" w:name="_Toc2132"/>
      <w:r>
        <w:rPr>
          <w:rFonts w:eastAsia="方正小标宋简体" w:cs="Times New Roman" w:hint="eastAsia"/>
          <w:sz w:val="44"/>
          <w:szCs w:val="44"/>
        </w:rPr>
        <w:t>中新天津生态城</w:t>
      </w:r>
      <w:bookmarkEnd w:id="0"/>
    </w:p>
    <w:p w14:paraId="4255AED1" w14:textId="77777777" w:rsidR="00E1281E" w:rsidRDefault="00000000">
      <w:pPr>
        <w:spacing w:line="640" w:lineRule="exact"/>
        <w:jc w:val="center"/>
        <w:outlineLvl w:val="0"/>
        <w:rPr>
          <w:rFonts w:eastAsia="方正小标宋简体" w:cs="Times New Roman"/>
          <w:sz w:val="44"/>
          <w:szCs w:val="44"/>
        </w:rPr>
      </w:pPr>
      <w:bookmarkStart w:id="1" w:name="OLE_LINK4"/>
      <w:bookmarkStart w:id="2" w:name="_Toc299"/>
      <w:bookmarkStart w:id="3" w:name="_Toc28549"/>
      <w:bookmarkStart w:id="4" w:name="_Toc18306"/>
      <w:r>
        <w:rPr>
          <w:rFonts w:eastAsia="方正小标宋简体" w:cs="Times New Roman" w:hint="eastAsia"/>
          <w:sz w:val="44"/>
          <w:szCs w:val="44"/>
        </w:rPr>
        <w:t>核与辐射事故应急预案</w:t>
      </w:r>
      <w:bookmarkEnd w:id="1"/>
      <w:bookmarkEnd w:id="2"/>
      <w:bookmarkEnd w:id="3"/>
      <w:bookmarkEnd w:id="4"/>
    </w:p>
    <w:p w14:paraId="6C206FC6" w14:textId="519C98C3" w:rsidR="00E1281E" w:rsidRDefault="00E1281E">
      <w:pPr>
        <w:jc w:val="center"/>
        <w:rPr>
          <w:rFonts w:eastAsia="方正小标宋简体" w:cs="Times New Roman"/>
          <w:sz w:val="32"/>
          <w:szCs w:val="32"/>
        </w:rPr>
        <w:sectPr w:rsidR="00E1281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upperRoman" w:start="1"/>
          <w:cols w:space="425"/>
          <w:docGrid w:type="lines" w:linePitch="312"/>
        </w:sectPr>
      </w:pPr>
    </w:p>
    <w:sdt>
      <w:sdtPr>
        <w:rPr>
          <w:rFonts w:ascii="宋体" w:eastAsia="宋体" w:hAnsi="宋体"/>
          <w:sz w:val="21"/>
        </w:rPr>
        <w:id w:val="147473887"/>
        <w:docPartObj>
          <w:docPartGallery w:val="Table of Contents"/>
          <w:docPartUnique/>
        </w:docPartObj>
      </w:sdtPr>
      <w:sdtEndPr>
        <w:rPr>
          <w:rFonts w:ascii="Times New Roman" w:eastAsia="方正小标宋简体" w:hAnsi="Times New Roman" w:cs="Times New Roman" w:hint="eastAsia"/>
          <w:sz w:val="28"/>
          <w:szCs w:val="32"/>
        </w:rPr>
      </w:sdtEndPr>
      <w:sdtContent>
        <w:p w14:paraId="336CF5B1" w14:textId="77777777" w:rsidR="00E1281E" w:rsidRDefault="00000000">
          <w:pPr>
            <w:spacing w:line="240" w:lineRule="auto"/>
            <w:jc w:val="center"/>
          </w:pPr>
          <w:r>
            <w:rPr>
              <w:rFonts w:ascii="仿宋" w:eastAsia="仿宋" w:hAnsi="仿宋" w:cs="仿宋" w:hint="eastAsia"/>
              <w:b/>
              <w:bCs/>
              <w:sz w:val="48"/>
              <w:szCs w:val="48"/>
            </w:rPr>
            <w:t>目  录</w:t>
          </w:r>
        </w:p>
        <w:p w14:paraId="761A5D64" w14:textId="77777777" w:rsidR="00E1281E" w:rsidRDefault="00000000">
          <w:pPr>
            <w:pStyle w:val="TOC1"/>
            <w:tabs>
              <w:tab w:val="right" w:leader="dot" w:pos="8306"/>
            </w:tabs>
          </w:pPr>
          <w:r>
            <w:rPr>
              <w:rFonts w:eastAsia="方正小标宋简体" w:cs="Times New Roman" w:hint="eastAsia"/>
              <w:sz w:val="32"/>
              <w:szCs w:val="32"/>
            </w:rPr>
            <w:fldChar w:fldCharType="begin"/>
          </w:r>
          <w:r>
            <w:rPr>
              <w:rFonts w:eastAsia="方正小标宋简体" w:cs="Times New Roman" w:hint="eastAsia"/>
              <w:sz w:val="32"/>
              <w:szCs w:val="32"/>
            </w:rPr>
            <w:instrText xml:space="preserve">TOC \o "1-3" \h \u </w:instrText>
          </w:r>
          <w:r>
            <w:rPr>
              <w:rFonts w:eastAsia="方正小标宋简体" w:cs="Times New Roman" w:hint="eastAsia"/>
              <w:sz w:val="32"/>
              <w:szCs w:val="32"/>
            </w:rPr>
            <w:fldChar w:fldCharType="separate"/>
          </w:r>
        </w:p>
        <w:p w14:paraId="6C7DBA37" w14:textId="77777777" w:rsidR="00E1281E" w:rsidRDefault="00E1281E">
          <w:pPr>
            <w:pStyle w:val="TOC1"/>
            <w:tabs>
              <w:tab w:val="right" w:leader="dot" w:pos="8306"/>
            </w:tabs>
          </w:pPr>
          <w:hyperlink w:anchor="_Toc14549" w:history="1">
            <w:r>
              <w:rPr>
                <w:rFonts w:hint="eastAsia"/>
                <w:b/>
                <w:bCs/>
                <w:szCs w:val="32"/>
              </w:rPr>
              <w:t>1</w:t>
            </w:r>
            <w:r>
              <w:rPr>
                <w:rFonts w:hint="eastAsia"/>
                <w:b/>
                <w:bCs/>
                <w:szCs w:val="32"/>
              </w:rPr>
              <w:t>总则</w:t>
            </w:r>
            <w:r>
              <w:tab/>
            </w:r>
            <w:fldSimple w:instr=" PAGEREF _Toc14549 ">
              <w:r>
                <w:t>1</w:t>
              </w:r>
            </w:fldSimple>
          </w:hyperlink>
        </w:p>
        <w:p w14:paraId="2E5DB79C" w14:textId="77777777" w:rsidR="00E1281E" w:rsidRDefault="00E1281E">
          <w:pPr>
            <w:pStyle w:val="TOC2"/>
            <w:tabs>
              <w:tab w:val="right" w:leader="dot" w:pos="8306"/>
            </w:tabs>
            <w:ind w:left="560"/>
          </w:pPr>
          <w:hyperlink w:anchor="_Toc15160" w:history="1">
            <w:r>
              <w:rPr>
                <w:rFonts w:hint="eastAsia"/>
                <w:szCs w:val="32"/>
              </w:rPr>
              <w:t>1.1</w:t>
            </w:r>
            <w:r>
              <w:rPr>
                <w:rFonts w:hint="eastAsia"/>
                <w:szCs w:val="32"/>
              </w:rPr>
              <w:t>编制目的</w:t>
            </w:r>
            <w:r>
              <w:tab/>
            </w:r>
            <w:fldSimple w:instr=" PAGEREF _Toc15160 ">
              <w:r>
                <w:t>1</w:t>
              </w:r>
            </w:fldSimple>
          </w:hyperlink>
        </w:p>
        <w:p w14:paraId="5C59973D" w14:textId="77777777" w:rsidR="00E1281E" w:rsidRDefault="00E1281E">
          <w:pPr>
            <w:pStyle w:val="TOC2"/>
            <w:tabs>
              <w:tab w:val="right" w:leader="dot" w:pos="8306"/>
            </w:tabs>
            <w:ind w:left="560"/>
          </w:pPr>
          <w:hyperlink w:anchor="_Toc18474" w:history="1">
            <w:r>
              <w:rPr>
                <w:rFonts w:hint="eastAsia"/>
                <w:szCs w:val="32"/>
              </w:rPr>
              <w:t>1.2</w:t>
            </w:r>
            <w:r>
              <w:rPr>
                <w:rFonts w:hint="eastAsia"/>
                <w:szCs w:val="32"/>
              </w:rPr>
              <w:t>编制依据</w:t>
            </w:r>
            <w:r>
              <w:tab/>
            </w:r>
            <w:fldSimple w:instr=" PAGEREF _Toc18474 ">
              <w:r>
                <w:t>1</w:t>
              </w:r>
            </w:fldSimple>
          </w:hyperlink>
        </w:p>
        <w:p w14:paraId="740BE882" w14:textId="77777777" w:rsidR="00E1281E" w:rsidRDefault="00E1281E">
          <w:pPr>
            <w:pStyle w:val="TOC2"/>
            <w:tabs>
              <w:tab w:val="right" w:leader="dot" w:pos="8306"/>
            </w:tabs>
            <w:ind w:left="560"/>
          </w:pPr>
          <w:hyperlink w:anchor="_Toc24432" w:history="1">
            <w:r>
              <w:rPr>
                <w:rFonts w:hint="eastAsia"/>
                <w:szCs w:val="32"/>
              </w:rPr>
              <w:t>1.3</w:t>
            </w:r>
            <w:r>
              <w:rPr>
                <w:rFonts w:hint="eastAsia"/>
                <w:szCs w:val="32"/>
              </w:rPr>
              <w:t>适用范围</w:t>
            </w:r>
            <w:r>
              <w:tab/>
            </w:r>
            <w:fldSimple w:instr=" PAGEREF _Toc24432 ">
              <w:r>
                <w:t>1</w:t>
              </w:r>
            </w:fldSimple>
          </w:hyperlink>
        </w:p>
        <w:p w14:paraId="07E3ABE8" w14:textId="77777777" w:rsidR="00E1281E" w:rsidRDefault="00E1281E">
          <w:pPr>
            <w:pStyle w:val="TOC2"/>
            <w:tabs>
              <w:tab w:val="right" w:leader="dot" w:pos="8306"/>
            </w:tabs>
            <w:ind w:left="560"/>
          </w:pPr>
          <w:hyperlink w:anchor="_Toc12281" w:history="1">
            <w:r>
              <w:rPr>
                <w:rFonts w:hint="eastAsia"/>
                <w:szCs w:val="32"/>
              </w:rPr>
              <w:t>1.4</w:t>
            </w:r>
            <w:r>
              <w:rPr>
                <w:rFonts w:hint="eastAsia"/>
                <w:szCs w:val="32"/>
              </w:rPr>
              <w:t>事故级别</w:t>
            </w:r>
            <w:r>
              <w:tab/>
            </w:r>
            <w:fldSimple w:instr=" PAGEREF _Toc12281 ">
              <w:r>
                <w:t>2</w:t>
              </w:r>
            </w:fldSimple>
          </w:hyperlink>
        </w:p>
        <w:p w14:paraId="44468D51" w14:textId="77777777" w:rsidR="00E1281E" w:rsidRDefault="00E1281E">
          <w:pPr>
            <w:pStyle w:val="TOC2"/>
            <w:tabs>
              <w:tab w:val="right" w:leader="dot" w:pos="8306"/>
            </w:tabs>
            <w:ind w:left="560"/>
          </w:pPr>
          <w:hyperlink w:anchor="_Toc281" w:history="1">
            <w:r>
              <w:rPr>
                <w:rFonts w:hint="eastAsia"/>
                <w:szCs w:val="32"/>
              </w:rPr>
              <w:t>1.5</w:t>
            </w:r>
            <w:r>
              <w:rPr>
                <w:rFonts w:hint="eastAsia"/>
                <w:szCs w:val="32"/>
              </w:rPr>
              <w:t>工作原则</w:t>
            </w:r>
            <w:r>
              <w:tab/>
            </w:r>
            <w:fldSimple w:instr=" PAGEREF _Toc281 ">
              <w:r>
                <w:t>3</w:t>
              </w:r>
            </w:fldSimple>
          </w:hyperlink>
        </w:p>
        <w:p w14:paraId="61A83271" w14:textId="77777777" w:rsidR="00E1281E" w:rsidRDefault="00E1281E">
          <w:pPr>
            <w:pStyle w:val="TOC1"/>
            <w:tabs>
              <w:tab w:val="right" w:leader="dot" w:pos="8306"/>
            </w:tabs>
          </w:pPr>
          <w:hyperlink w:anchor="_Toc30133" w:history="1">
            <w:r>
              <w:rPr>
                <w:rFonts w:hint="eastAsia"/>
                <w:b/>
                <w:bCs/>
                <w:szCs w:val="32"/>
              </w:rPr>
              <w:t>2</w:t>
            </w:r>
            <w:r>
              <w:rPr>
                <w:rFonts w:hint="eastAsia"/>
                <w:b/>
                <w:bCs/>
                <w:szCs w:val="32"/>
              </w:rPr>
              <w:t>组织体系</w:t>
            </w:r>
            <w:r>
              <w:tab/>
            </w:r>
            <w:fldSimple w:instr=" PAGEREF _Toc30133 ">
              <w:r>
                <w:t>3</w:t>
              </w:r>
            </w:fldSimple>
          </w:hyperlink>
        </w:p>
        <w:p w14:paraId="0CA406F9" w14:textId="77777777" w:rsidR="00E1281E" w:rsidRDefault="00E1281E">
          <w:pPr>
            <w:pStyle w:val="TOC2"/>
            <w:tabs>
              <w:tab w:val="right" w:leader="dot" w:pos="8306"/>
            </w:tabs>
            <w:ind w:left="560"/>
          </w:pPr>
          <w:hyperlink w:anchor="_Toc29133" w:history="1">
            <w:r>
              <w:rPr>
                <w:rFonts w:hint="eastAsia"/>
                <w:szCs w:val="32"/>
              </w:rPr>
              <w:t>2.1</w:t>
            </w:r>
            <w:r>
              <w:rPr>
                <w:rFonts w:hint="eastAsia"/>
                <w:szCs w:val="32"/>
              </w:rPr>
              <w:t>指挥机构</w:t>
            </w:r>
            <w:r>
              <w:tab/>
            </w:r>
            <w:fldSimple w:instr=" PAGEREF _Toc29133 ">
              <w:r>
                <w:t>3</w:t>
              </w:r>
            </w:fldSimple>
          </w:hyperlink>
        </w:p>
        <w:p w14:paraId="0BAC43D8" w14:textId="77777777" w:rsidR="00E1281E" w:rsidRDefault="00E1281E">
          <w:pPr>
            <w:pStyle w:val="TOC2"/>
            <w:tabs>
              <w:tab w:val="right" w:leader="dot" w:pos="8306"/>
            </w:tabs>
            <w:ind w:left="560"/>
          </w:pPr>
          <w:hyperlink w:anchor="_Toc24176" w:history="1">
            <w:r>
              <w:rPr>
                <w:rFonts w:hint="eastAsia"/>
                <w:szCs w:val="32"/>
              </w:rPr>
              <w:t>2.2</w:t>
            </w:r>
            <w:r>
              <w:rPr>
                <w:rFonts w:hint="eastAsia"/>
                <w:szCs w:val="32"/>
              </w:rPr>
              <w:t>工作机构</w:t>
            </w:r>
            <w:r>
              <w:tab/>
            </w:r>
            <w:fldSimple w:instr=" PAGEREF _Toc24176 ">
              <w:r>
                <w:t>4</w:t>
              </w:r>
            </w:fldSimple>
          </w:hyperlink>
        </w:p>
        <w:p w14:paraId="6AB37096" w14:textId="77777777" w:rsidR="00E1281E" w:rsidRDefault="00E1281E">
          <w:pPr>
            <w:pStyle w:val="TOC2"/>
            <w:tabs>
              <w:tab w:val="right" w:leader="dot" w:pos="8306"/>
            </w:tabs>
            <w:ind w:leftChars="0" w:left="0" w:firstLineChars="200" w:firstLine="560"/>
          </w:pPr>
          <w:hyperlink w:anchor="_Toc3405" w:history="1">
            <w:r>
              <w:rPr>
                <w:rFonts w:hint="eastAsia"/>
                <w:szCs w:val="32"/>
              </w:rPr>
              <w:t>2.3</w:t>
            </w:r>
            <w:r>
              <w:rPr>
                <w:rFonts w:hint="eastAsia"/>
                <w:szCs w:val="32"/>
              </w:rPr>
              <w:t>指挥机构和工作机构职责</w:t>
            </w:r>
            <w:r>
              <w:tab/>
            </w:r>
            <w:fldSimple w:instr=" PAGEREF _Toc3405 ">
              <w:r>
                <w:t>4</w:t>
              </w:r>
            </w:fldSimple>
          </w:hyperlink>
        </w:p>
        <w:p w14:paraId="00F31066" w14:textId="77777777" w:rsidR="00E1281E" w:rsidRDefault="00E1281E">
          <w:pPr>
            <w:pStyle w:val="TOC2"/>
            <w:tabs>
              <w:tab w:val="right" w:leader="dot" w:pos="8306"/>
            </w:tabs>
            <w:ind w:left="560"/>
          </w:pPr>
          <w:hyperlink w:anchor="_Toc20656" w:history="1">
            <w:r>
              <w:rPr>
                <w:rFonts w:hint="eastAsia"/>
                <w:szCs w:val="32"/>
              </w:rPr>
              <w:t>2.4</w:t>
            </w:r>
            <w:r>
              <w:rPr>
                <w:rFonts w:hint="eastAsia"/>
                <w:szCs w:val="32"/>
              </w:rPr>
              <w:t>成员单位职责</w:t>
            </w:r>
            <w:r>
              <w:tab/>
            </w:r>
            <w:fldSimple w:instr=" PAGEREF _Toc20656 ">
              <w:r>
                <w:t>5</w:t>
              </w:r>
            </w:fldSimple>
          </w:hyperlink>
        </w:p>
        <w:p w14:paraId="07C8CDBC" w14:textId="77777777" w:rsidR="00E1281E" w:rsidRDefault="00E1281E">
          <w:pPr>
            <w:pStyle w:val="TOC1"/>
            <w:tabs>
              <w:tab w:val="right" w:leader="dot" w:pos="8306"/>
            </w:tabs>
          </w:pPr>
          <w:hyperlink w:anchor="_Toc28921" w:history="1">
            <w:r>
              <w:rPr>
                <w:rFonts w:hint="eastAsia"/>
                <w:b/>
                <w:bCs/>
                <w:szCs w:val="32"/>
              </w:rPr>
              <w:t>3</w:t>
            </w:r>
            <w:r>
              <w:rPr>
                <w:rFonts w:hint="eastAsia"/>
                <w:b/>
                <w:bCs/>
                <w:szCs w:val="32"/>
              </w:rPr>
              <w:t>预防与预警</w:t>
            </w:r>
            <w:r>
              <w:tab/>
            </w:r>
            <w:fldSimple w:instr=" PAGEREF _Toc28921 ">
              <w:r>
                <w:t>7</w:t>
              </w:r>
            </w:fldSimple>
          </w:hyperlink>
        </w:p>
        <w:p w14:paraId="3D894D03" w14:textId="77777777" w:rsidR="00E1281E" w:rsidRDefault="00E1281E">
          <w:pPr>
            <w:pStyle w:val="TOC2"/>
            <w:tabs>
              <w:tab w:val="right" w:leader="dot" w:pos="8306"/>
            </w:tabs>
            <w:ind w:left="560"/>
          </w:pPr>
          <w:hyperlink w:anchor="_Toc1011" w:history="1">
            <w:r>
              <w:rPr>
                <w:rFonts w:hint="eastAsia"/>
                <w:szCs w:val="32"/>
              </w:rPr>
              <w:t>3.1</w:t>
            </w:r>
            <w:r>
              <w:rPr>
                <w:rFonts w:hint="eastAsia"/>
                <w:szCs w:val="32"/>
              </w:rPr>
              <w:t>监测预报</w:t>
            </w:r>
            <w:r>
              <w:tab/>
            </w:r>
            <w:fldSimple w:instr=" PAGEREF _Toc1011 ">
              <w:r>
                <w:t>7</w:t>
              </w:r>
            </w:fldSimple>
          </w:hyperlink>
        </w:p>
        <w:p w14:paraId="575C3568" w14:textId="77777777" w:rsidR="00E1281E" w:rsidRDefault="00E1281E">
          <w:pPr>
            <w:pStyle w:val="TOC2"/>
            <w:tabs>
              <w:tab w:val="right" w:leader="dot" w:pos="8306"/>
            </w:tabs>
            <w:ind w:left="560"/>
          </w:pPr>
          <w:hyperlink w:anchor="_Toc5619" w:history="1">
            <w:r>
              <w:rPr>
                <w:rFonts w:hint="eastAsia"/>
                <w:szCs w:val="32"/>
              </w:rPr>
              <w:t>3.2</w:t>
            </w:r>
            <w:r>
              <w:rPr>
                <w:rFonts w:hint="eastAsia"/>
                <w:szCs w:val="32"/>
              </w:rPr>
              <w:t>预警</w:t>
            </w:r>
            <w:r>
              <w:tab/>
            </w:r>
            <w:fldSimple w:instr=" PAGEREF _Toc5619 ">
              <w:r>
                <w:t>7</w:t>
              </w:r>
            </w:fldSimple>
          </w:hyperlink>
        </w:p>
        <w:p w14:paraId="0779B9B1" w14:textId="77777777" w:rsidR="00E1281E" w:rsidRDefault="00E1281E">
          <w:pPr>
            <w:pStyle w:val="TOC1"/>
            <w:tabs>
              <w:tab w:val="right" w:leader="dot" w:pos="8306"/>
            </w:tabs>
          </w:pPr>
          <w:hyperlink w:anchor="_Toc21211" w:history="1">
            <w:r>
              <w:rPr>
                <w:rFonts w:hint="eastAsia"/>
                <w:b/>
                <w:bCs/>
                <w:szCs w:val="32"/>
              </w:rPr>
              <w:t>4</w:t>
            </w:r>
            <w:r>
              <w:rPr>
                <w:rFonts w:hint="eastAsia"/>
                <w:b/>
                <w:bCs/>
                <w:szCs w:val="32"/>
              </w:rPr>
              <w:t>应急处置</w:t>
            </w:r>
            <w:r>
              <w:tab/>
            </w:r>
            <w:fldSimple w:instr=" PAGEREF _Toc21211 ">
              <w:r>
                <w:t>8</w:t>
              </w:r>
            </w:fldSimple>
          </w:hyperlink>
        </w:p>
        <w:p w14:paraId="63D565C9" w14:textId="77777777" w:rsidR="00E1281E" w:rsidRDefault="00E1281E">
          <w:pPr>
            <w:pStyle w:val="TOC2"/>
            <w:tabs>
              <w:tab w:val="right" w:leader="dot" w:pos="8306"/>
            </w:tabs>
            <w:ind w:left="560"/>
          </w:pPr>
          <w:hyperlink w:anchor="_Toc30023" w:history="1">
            <w:r>
              <w:rPr>
                <w:rFonts w:hint="eastAsia"/>
                <w:szCs w:val="32"/>
              </w:rPr>
              <w:t>4.1</w:t>
            </w:r>
            <w:r>
              <w:rPr>
                <w:rFonts w:hint="eastAsia"/>
                <w:szCs w:val="32"/>
              </w:rPr>
              <w:t>信息报告</w:t>
            </w:r>
            <w:r>
              <w:tab/>
            </w:r>
            <w:fldSimple w:instr=" PAGEREF _Toc30023 ">
              <w:r>
                <w:t>8</w:t>
              </w:r>
            </w:fldSimple>
          </w:hyperlink>
        </w:p>
        <w:p w14:paraId="0CAEA97D" w14:textId="77777777" w:rsidR="00E1281E" w:rsidRDefault="00E1281E">
          <w:pPr>
            <w:pStyle w:val="TOC2"/>
            <w:tabs>
              <w:tab w:val="right" w:leader="dot" w:pos="8306"/>
            </w:tabs>
            <w:ind w:left="560"/>
          </w:pPr>
          <w:hyperlink w:anchor="_Toc32290" w:history="1">
            <w:r>
              <w:rPr>
                <w:rFonts w:hint="eastAsia"/>
                <w:szCs w:val="32"/>
              </w:rPr>
              <w:t>4.2</w:t>
            </w:r>
            <w:r>
              <w:rPr>
                <w:rFonts w:hint="eastAsia"/>
                <w:szCs w:val="32"/>
              </w:rPr>
              <w:t>先期处置</w:t>
            </w:r>
            <w:r>
              <w:tab/>
            </w:r>
            <w:fldSimple w:instr=" PAGEREF _Toc32290 ">
              <w:r>
                <w:t>9</w:t>
              </w:r>
            </w:fldSimple>
          </w:hyperlink>
        </w:p>
        <w:p w14:paraId="23A8CF3E" w14:textId="77777777" w:rsidR="00E1281E" w:rsidRDefault="00E1281E">
          <w:pPr>
            <w:pStyle w:val="TOC2"/>
            <w:tabs>
              <w:tab w:val="right" w:leader="dot" w:pos="8306"/>
            </w:tabs>
            <w:ind w:left="560"/>
          </w:pPr>
          <w:hyperlink w:anchor="_Toc18952" w:history="1">
            <w:r>
              <w:rPr>
                <w:rFonts w:hint="eastAsia"/>
                <w:szCs w:val="32"/>
              </w:rPr>
              <w:t>4.3</w:t>
            </w:r>
            <w:r>
              <w:rPr>
                <w:rFonts w:hint="eastAsia"/>
                <w:szCs w:val="32"/>
              </w:rPr>
              <w:t>响应分级</w:t>
            </w:r>
            <w:r>
              <w:tab/>
            </w:r>
            <w:fldSimple w:instr=" PAGEREF _Toc18952 ">
              <w:r>
                <w:t>10</w:t>
              </w:r>
            </w:fldSimple>
          </w:hyperlink>
        </w:p>
        <w:p w14:paraId="1E234528" w14:textId="77777777" w:rsidR="00E1281E" w:rsidRDefault="00E1281E">
          <w:pPr>
            <w:pStyle w:val="TOC3"/>
            <w:tabs>
              <w:tab w:val="right" w:leader="dot" w:pos="8306"/>
            </w:tabs>
            <w:ind w:leftChars="0" w:left="0" w:firstLineChars="200" w:firstLine="560"/>
          </w:pPr>
          <w:hyperlink w:anchor="_Toc7719" w:history="1">
            <w:r>
              <w:rPr>
                <w:rFonts w:hint="eastAsia"/>
                <w:szCs w:val="32"/>
              </w:rPr>
              <w:t>4.4</w:t>
            </w:r>
            <w:r>
              <w:rPr>
                <w:rFonts w:hint="eastAsia"/>
                <w:szCs w:val="32"/>
              </w:rPr>
              <w:t>人员防护</w:t>
            </w:r>
            <w:r>
              <w:tab/>
            </w:r>
            <w:fldSimple w:instr=" PAGEREF _Toc7719 ">
              <w:r>
                <w:t>11</w:t>
              </w:r>
            </w:fldSimple>
          </w:hyperlink>
        </w:p>
        <w:p w14:paraId="4A20DBE2" w14:textId="77777777" w:rsidR="00E1281E" w:rsidRDefault="00E1281E">
          <w:pPr>
            <w:pStyle w:val="TOC2"/>
            <w:tabs>
              <w:tab w:val="right" w:leader="dot" w:pos="8306"/>
            </w:tabs>
            <w:ind w:left="560"/>
          </w:pPr>
          <w:hyperlink w:anchor="_Toc14979" w:history="1">
            <w:r>
              <w:rPr>
                <w:rFonts w:hint="eastAsia"/>
                <w:szCs w:val="32"/>
              </w:rPr>
              <w:t>4.5</w:t>
            </w:r>
            <w:r>
              <w:rPr>
                <w:rFonts w:hint="eastAsia"/>
                <w:szCs w:val="32"/>
              </w:rPr>
              <w:t>应急终止</w:t>
            </w:r>
            <w:r>
              <w:tab/>
            </w:r>
            <w:fldSimple w:instr=" PAGEREF _Toc14979 ">
              <w:r>
                <w:t>11</w:t>
              </w:r>
            </w:fldSimple>
          </w:hyperlink>
        </w:p>
        <w:p w14:paraId="69A04A76" w14:textId="77777777" w:rsidR="00E1281E" w:rsidRDefault="00E1281E">
          <w:pPr>
            <w:pStyle w:val="TOC1"/>
            <w:tabs>
              <w:tab w:val="right" w:leader="dot" w:pos="8306"/>
            </w:tabs>
          </w:pPr>
          <w:hyperlink w:anchor="_Toc6837" w:history="1">
            <w:r>
              <w:rPr>
                <w:rFonts w:hint="eastAsia"/>
                <w:b/>
                <w:bCs/>
                <w:szCs w:val="32"/>
              </w:rPr>
              <w:t>5</w:t>
            </w:r>
            <w:r>
              <w:rPr>
                <w:rFonts w:hint="eastAsia"/>
                <w:b/>
                <w:bCs/>
                <w:szCs w:val="32"/>
              </w:rPr>
              <w:t>后期处置</w:t>
            </w:r>
            <w:r>
              <w:tab/>
            </w:r>
            <w:fldSimple w:instr=" PAGEREF _Toc6837 ">
              <w:r>
                <w:t>11</w:t>
              </w:r>
            </w:fldSimple>
          </w:hyperlink>
        </w:p>
        <w:p w14:paraId="45557725" w14:textId="77777777" w:rsidR="00E1281E" w:rsidRDefault="00E1281E">
          <w:pPr>
            <w:pStyle w:val="TOC2"/>
            <w:tabs>
              <w:tab w:val="right" w:leader="dot" w:pos="8306"/>
            </w:tabs>
            <w:ind w:left="560"/>
          </w:pPr>
          <w:hyperlink w:anchor="_Toc7167" w:history="1">
            <w:r>
              <w:rPr>
                <w:rFonts w:hint="eastAsia"/>
                <w:szCs w:val="32"/>
              </w:rPr>
              <w:t>5.1</w:t>
            </w:r>
            <w:r>
              <w:rPr>
                <w:rFonts w:hint="eastAsia"/>
                <w:szCs w:val="32"/>
              </w:rPr>
              <w:t>善后处置</w:t>
            </w:r>
            <w:r>
              <w:tab/>
            </w:r>
            <w:fldSimple w:instr=" PAGEREF _Toc7167 ">
              <w:r>
                <w:t>11</w:t>
              </w:r>
            </w:fldSimple>
          </w:hyperlink>
        </w:p>
        <w:p w14:paraId="7AC89DF4" w14:textId="77777777" w:rsidR="00E1281E" w:rsidRDefault="00E1281E">
          <w:pPr>
            <w:pStyle w:val="TOC2"/>
            <w:tabs>
              <w:tab w:val="right" w:leader="dot" w:pos="8306"/>
            </w:tabs>
            <w:ind w:left="560"/>
          </w:pPr>
          <w:hyperlink w:anchor="_Toc11628" w:history="1">
            <w:r>
              <w:rPr>
                <w:rFonts w:hint="eastAsia"/>
                <w:szCs w:val="32"/>
              </w:rPr>
              <w:t>5.2</w:t>
            </w:r>
            <w:r>
              <w:rPr>
                <w:rFonts w:hint="eastAsia"/>
                <w:szCs w:val="32"/>
              </w:rPr>
              <w:t>事故调查与评估</w:t>
            </w:r>
            <w:r>
              <w:tab/>
            </w:r>
            <w:fldSimple w:instr=" PAGEREF _Toc11628 ">
              <w:r>
                <w:t>11</w:t>
              </w:r>
            </w:fldSimple>
          </w:hyperlink>
        </w:p>
        <w:p w14:paraId="7D609FD5" w14:textId="77777777" w:rsidR="00E1281E" w:rsidRDefault="00E1281E">
          <w:pPr>
            <w:pStyle w:val="TOC2"/>
            <w:tabs>
              <w:tab w:val="right" w:leader="dot" w:pos="8306"/>
            </w:tabs>
            <w:ind w:left="560"/>
          </w:pPr>
          <w:hyperlink w:anchor="_Toc2168" w:history="1">
            <w:r>
              <w:rPr>
                <w:rFonts w:hint="eastAsia"/>
                <w:szCs w:val="32"/>
              </w:rPr>
              <w:t>5.3</w:t>
            </w:r>
            <w:r>
              <w:rPr>
                <w:rFonts w:hint="eastAsia"/>
                <w:szCs w:val="32"/>
              </w:rPr>
              <w:t>信息发布</w:t>
            </w:r>
            <w:r>
              <w:tab/>
            </w:r>
            <w:fldSimple w:instr=" PAGEREF _Toc2168 ">
              <w:r>
                <w:t>12</w:t>
              </w:r>
            </w:fldSimple>
          </w:hyperlink>
        </w:p>
        <w:p w14:paraId="7EE0BADE" w14:textId="77777777" w:rsidR="00E1281E" w:rsidRDefault="00E1281E">
          <w:pPr>
            <w:pStyle w:val="TOC1"/>
            <w:tabs>
              <w:tab w:val="right" w:leader="dot" w:pos="8306"/>
            </w:tabs>
          </w:pPr>
          <w:hyperlink w:anchor="_Toc7118" w:history="1">
            <w:r>
              <w:rPr>
                <w:rFonts w:hint="eastAsia"/>
                <w:b/>
                <w:bCs/>
                <w:szCs w:val="32"/>
              </w:rPr>
              <w:t>6</w:t>
            </w:r>
            <w:r>
              <w:rPr>
                <w:rFonts w:hint="eastAsia"/>
                <w:b/>
                <w:bCs/>
                <w:szCs w:val="32"/>
              </w:rPr>
              <w:t>应急保障</w:t>
            </w:r>
            <w:r>
              <w:tab/>
            </w:r>
            <w:fldSimple w:instr=" PAGEREF _Toc7118 ">
              <w:r>
                <w:t>12</w:t>
              </w:r>
            </w:fldSimple>
          </w:hyperlink>
        </w:p>
        <w:p w14:paraId="0E6DC6AB" w14:textId="77777777" w:rsidR="00E1281E" w:rsidRDefault="00E1281E">
          <w:pPr>
            <w:pStyle w:val="TOC2"/>
            <w:tabs>
              <w:tab w:val="right" w:leader="dot" w:pos="8306"/>
            </w:tabs>
            <w:ind w:left="560"/>
          </w:pPr>
          <w:hyperlink w:anchor="_Toc15629" w:history="1">
            <w:r>
              <w:rPr>
                <w:rFonts w:hint="eastAsia"/>
                <w:szCs w:val="32"/>
              </w:rPr>
              <w:t>6.1</w:t>
            </w:r>
            <w:r>
              <w:rPr>
                <w:rFonts w:hint="eastAsia"/>
                <w:szCs w:val="32"/>
              </w:rPr>
              <w:t>应急队伍保障</w:t>
            </w:r>
            <w:r>
              <w:tab/>
            </w:r>
            <w:fldSimple w:instr=" PAGEREF _Toc15629 ">
              <w:r>
                <w:t>12</w:t>
              </w:r>
            </w:fldSimple>
          </w:hyperlink>
        </w:p>
        <w:p w14:paraId="246B56E1" w14:textId="77777777" w:rsidR="00E1281E" w:rsidRDefault="00E1281E">
          <w:pPr>
            <w:pStyle w:val="TOC2"/>
            <w:tabs>
              <w:tab w:val="right" w:leader="dot" w:pos="8306"/>
            </w:tabs>
            <w:ind w:left="560"/>
          </w:pPr>
          <w:hyperlink w:anchor="_Toc11646" w:history="1">
            <w:r>
              <w:rPr>
                <w:rFonts w:hint="eastAsia"/>
                <w:szCs w:val="32"/>
              </w:rPr>
              <w:t>6.2</w:t>
            </w:r>
            <w:r>
              <w:rPr>
                <w:rFonts w:hint="eastAsia"/>
                <w:szCs w:val="32"/>
              </w:rPr>
              <w:t>通信保障</w:t>
            </w:r>
            <w:r>
              <w:tab/>
            </w:r>
            <w:fldSimple w:instr=" PAGEREF _Toc11646 ">
              <w:r>
                <w:t>12</w:t>
              </w:r>
            </w:fldSimple>
          </w:hyperlink>
        </w:p>
        <w:p w14:paraId="44F0B786" w14:textId="77777777" w:rsidR="00E1281E" w:rsidRDefault="00E1281E">
          <w:pPr>
            <w:pStyle w:val="TOC2"/>
            <w:tabs>
              <w:tab w:val="right" w:leader="dot" w:pos="8306"/>
            </w:tabs>
            <w:ind w:left="560"/>
          </w:pPr>
          <w:hyperlink w:anchor="_Toc28112" w:history="1">
            <w:r>
              <w:rPr>
                <w:rFonts w:hint="eastAsia"/>
                <w:szCs w:val="32"/>
              </w:rPr>
              <w:t>6.3</w:t>
            </w:r>
            <w:r>
              <w:rPr>
                <w:rFonts w:hint="eastAsia"/>
                <w:szCs w:val="32"/>
              </w:rPr>
              <w:t>医疗保障</w:t>
            </w:r>
            <w:r>
              <w:tab/>
            </w:r>
            <w:fldSimple w:instr=" PAGEREF _Toc28112 ">
              <w:r>
                <w:t>12</w:t>
              </w:r>
            </w:fldSimple>
          </w:hyperlink>
        </w:p>
        <w:p w14:paraId="61BD7BF3" w14:textId="77777777" w:rsidR="00E1281E" w:rsidRDefault="00E1281E">
          <w:pPr>
            <w:pStyle w:val="TOC2"/>
            <w:tabs>
              <w:tab w:val="right" w:leader="dot" w:pos="8306"/>
            </w:tabs>
            <w:ind w:left="560"/>
          </w:pPr>
          <w:hyperlink w:anchor="_Toc3415" w:history="1">
            <w:r>
              <w:rPr>
                <w:rFonts w:hint="eastAsia"/>
                <w:szCs w:val="32"/>
              </w:rPr>
              <w:t>6.4</w:t>
            </w:r>
            <w:r>
              <w:rPr>
                <w:rFonts w:hint="eastAsia"/>
                <w:szCs w:val="32"/>
              </w:rPr>
              <w:t>治安保障</w:t>
            </w:r>
            <w:r>
              <w:tab/>
            </w:r>
            <w:fldSimple w:instr=" PAGEREF _Toc3415 ">
              <w:r>
                <w:t>13</w:t>
              </w:r>
            </w:fldSimple>
          </w:hyperlink>
        </w:p>
        <w:p w14:paraId="3D49052D" w14:textId="77777777" w:rsidR="00E1281E" w:rsidRDefault="00E1281E">
          <w:pPr>
            <w:pStyle w:val="TOC2"/>
            <w:tabs>
              <w:tab w:val="right" w:leader="dot" w:pos="8306"/>
            </w:tabs>
            <w:ind w:left="560"/>
          </w:pPr>
          <w:hyperlink w:anchor="_Toc3325" w:history="1">
            <w:r>
              <w:rPr>
                <w:rFonts w:hint="eastAsia"/>
                <w:szCs w:val="32"/>
              </w:rPr>
              <w:t>6.5</w:t>
            </w:r>
            <w:r>
              <w:rPr>
                <w:rFonts w:hint="eastAsia"/>
                <w:szCs w:val="32"/>
              </w:rPr>
              <w:t>物资保障</w:t>
            </w:r>
            <w:r>
              <w:tab/>
            </w:r>
            <w:fldSimple w:instr=" PAGEREF _Toc3325 ">
              <w:r>
                <w:t>13</w:t>
              </w:r>
            </w:fldSimple>
          </w:hyperlink>
        </w:p>
        <w:p w14:paraId="35585867" w14:textId="77777777" w:rsidR="00E1281E" w:rsidRDefault="00E1281E">
          <w:pPr>
            <w:pStyle w:val="TOC2"/>
            <w:tabs>
              <w:tab w:val="right" w:leader="dot" w:pos="8306"/>
            </w:tabs>
            <w:ind w:left="560"/>
          </w:pPr>
          <w:hyperlink w:anchor="_Toc13384" w:history="1">
            <w:r>
              <w:rPr>
                <w:rFonts w:hint="eastAsia"/>
                <w:szCs w:val="32"/>
              </w:rPr>
              <w:t>6.6</w:t>
            </w:r>
            <w:r>
              <w:rPr>
                <w:rFonts w:hint="eastAsia"/>
                <w:szCs w:val="32"/>
              </w:rPr>
              <w:t>经费保障</w:t>
            </w:r>
            <w:r>
              <w:tab/>
            </w:r>
            <w:fldSimple w:instr=" PAGEREF _Toc13384 ">
              <w:r>
                <w:t>13</w:t>
              </w:r>
            </w:fldSimple>
          </w:hyperlink>
        </w:p>
        <w:p w14:paraId="19444515" w14:textId="77777777" w:rsidR="00E1281E" w:rsidRDefault="00E1281E">
          <w:pPr>
            <w:pStyle w:val="TOC1"/>
            <w:tabs>
              <w:tab w:val="right" w:leader="dot" w:pos="8306"/>
            </w:tabs>
          </w:pPr>
          <w:hyperlink w:anchor="_Toc18657" w:history="1">
            <w:r>
              <w:rPr>
                <w:rFonts w:hint="eastAsia"/>
                <w:b/>
                <w:bCs/>
                <w:szCs w:val="32"/>
              </w:rPr>
              <w:t>7</w:t>
            </w:r>
            <w:r>
              <w:rPr>
                <w:rFonts w:hint="eastAsia"/>
                <w:b/>
                <w:bCs/>
                <w:szCs w:val="32"/>
              </w:rPr>
              <w:t>宣传培训和演练</w:t>
            </w:r>
            <w:r>
              <w:tab/>
            </w:r>
            <w:fldSimple w:instr=" PAGEREF _Toc18657 ">
              <w:r>
                <w:t>13</w:t>
              </w:r>
            </w:fldSimple>
          </w:hyperlink>
        </w:p>
        <w:p w14:paraId="6B1AEC0D" w14:textId="77777777" w:rsidR="00E1281E" w:rsidRDefault="00E1281E">
          <w:pPr>
            <w:pStyle w:val="TOC2"/>
            <w:tabs>
              <w:tab w:val="right" w:leader="dot" w:pos="8306"/>
            </w:tabs>
            <w:ind w:left="560"/>
          </w:pPr>
          <w:hyperlink w:anchor="_Toc13343" w:history="1">
            <w:r>
              <w:rPr>
                <w:rFonts w:hint="eastAsia"/>
                <w:szCs w:val="32"/>
              </w:rPr>
              <w:t>7.1</w:t>
            </w:r>
            <w:r>
              <w:rPr>
                <w:rFonts w:hint="eastAsia"/>
                <w:szCs w:val="32"/>
              </w:rPr>
              <w:t>宣传教育</w:t>
            </w:r>
            <w:r>
              <w:tab/>
            </w:r>
            <w:fldSimple w:instr=" PAGEREF _Toc13343 ">
              <w:r>
                <w:t>13</w:t>
              </w:r>
            </w:fldSimple>
          </w:hyperlink>
        </w:p>
        <w:p w14:paraId="02DE9C1F" w14:textId="77777777" w:rsidR="00E1281E" w:rsidRDefault="00E1281E">
          <w:pPr>
            <w:pStyle w:val="TOC2"/>
            <w:tabs>
              <w:tab w:val="right" w:leader="dot" w:pos="8306"/>
            </w:tabs>
            <w:ind w:left="560"/>
          </w:pPr>
          <w:hyperlink w:anchor="_Toc24053" w:history="1">
            <w:r>
              <w:rPr>
                <w:rFonts w:hint="eastAsia"/>
                <w:szCs w:val="32"/>
              </w:rPr>
              <w:t>7.2</w:t>
            </w:r>
            <w:r>
              <w:rPr>
                <w:rFonts w:hint="eastAsia"/>
                <w:szCs w:val="32"/>
              </w:rPr>
              <w:t>应急培训</w:t>
            </w:r>
            <w:r>
              <w:tab/>
            </w:r>
            <w:fldSimple w:instr=" PAGEREF _Toc24053 ">
              <w:r>
                <w:t>13</w:t>
              </w:r>
            </w:fldSimple>
          </w:hyperlink>
        </w:p>
        <w:p w14:paraId="31180C3B" w14:textId="77777777" w:rsidR="00E1281E" w:rsidRDefault="00E1281E">
          <w:pPr>
            <w:pStyle w:val="TOC2"/>
            <w:tabs>
              <w:tab w:val="right" w:leader="dot" w:pos="8306"/>
            </w:tabs>
            <w:ind w:left="560"/>
          </w:pPr>
          <w:hyperlink w:anchor="_Toc10670" w:history="1">
            <w:r>
              <w:rPr>
                <w:rFonts w:hint="eastAsia"/>
                <w:szCs w:val="32"/>
              </w:rPr>
              <w:t>7.3</w:t>
            </w:r>
            <w:r>
              <w:rPr>
                <w:rFonts w:hint="eastAsia"/>
                <w:szCs w:val="32"/>
              </w:rPr>
              <w:t>应急演练</w:t>
            </w:r>
            <w:r>
              <w:tab/>
            </w:r>
            <w:fldSimple w:instr=" PAGEREF _Toc10670 ">
              <w:r>
                <w:t>14</w:t>
              </w:r>
            </w:fldSimple>
          </w:hyperlink>
        </w:p>
        <w:p w14:paraId="029A0B68" w14:textId="77777777" w:rsidR="00E1281E" w:rsidRDefault="00E1281E">
          <w:pPr>
            <w:pStyle w:val="TOC1"/>
            <w:tabs>
              <w:tab w:val="right" w:leader="dot" w:pos="8306"/>
            </w:tabs>
          </w:pPr>
          <w:hyperlink w:anchor="_Toc1800" w:history="1">
            <w:r>
              <w:rPr>
                <w:rFonts w:hint="eastAsia"/>
                <w:b/>
                <w:bCs/>
                <w:szCs w:val="32"/>
              </w:rPr>
              <w:t>8</w:t>
            </w:r>
            <w:r>
              <w:rPr>
                <w:rFonts w:hint="eastAsia"/>
                <w:b/>
                <w:bCs/>
                <w:szCs w:val="32"/>
              </w:rPr>
              <w:t>附则</w:t>
            </w:r>
            <w:r>
              <w:tab/>
            </w:r>
            <w:fldSimple w:instr=" PAGEREF _Toc1800 ">
              <w:r>
                <w:t>14</w:t>
              </w:r>
            </w:fldSimple>
          </w:hyperlink>
        </w:p>
        <w:p w14:paraId="6AB44256" w14:textId="77777777" w:rsidR="00E1281E" w:rsidRDefault="00E1281E">
          <w:pPr>
            <w:pStyle w:val="TOC2"/>
            <w:tabs>
              <w:tab w:val="right" w:leader="dot" w:pos="8306"/>
            </w:tabs>
            <w:ind w:left="560"/>
          </w:pPr>
          <w:hyperlink w:anchor="_Toc6366" w:history="1">
            <w:r>
              <w:rPr>
                <w:rFonts w:hint="eastAsia"/>
                <w:szCs w:val="32"/>
              </w:rPr>
              <w:t>8.1</w:t>
            </w:r>
            <w:r>
              <w:rPr>
                <w:rFonts w:hint="eastAsia"/>
                <w:szCs w:val="32"/>
              </w:rPr>
              <w:t>预案管理</w:t>
            </w:r>
            <w:r>
              <w:tab/>
            </w:r>
            <w:fldSimple w:instr=" PAGEREF _Toc6366 ">
              <w:r>
                <w:t>14</w:t>
              </w:r>
            </w:fldSimple>
          </w:hyperlink>
        </w:p>
        <w:p w14:paraId="2061C7DF" w14:textId="77777777" w:rsidR="00E1281E" w:rsidRDefault="00E1281E">
          <w:pPr>
            <w:pStyle w:val="TOC2"/>
            <w:tabs>
              <w:tab w:val="right" w:leader="dot" w:pos="8306"/>
            </w:tabs>
            <w:ind w:left="560"/>
          </w:pPr>
          <w:hyperlink w:anchor="_Toc25441" w:history="1">
            <w:r>
              <w:rPr>
                <w:rFonts w:hint="eastAsia"/>
                <w:szCs w:val="32"/>
              </w:rPr>
              <w:t>8.2</w:t>
            </w:r>
            <w:r>
              <w:rPr>
                <w:rFonts w:hint="eastAsia"/>
                <w:szCs w:val="32"/>
              </w:rPr>
              <w:t>监督检查</w:t>
            </w:r>
            <w:r>
              <w:tab/>
            </w:r>
            <w:fldSimple w:instr=" PAGEREF _Toc25441 ">
              <w:r>
                <w:t>14</w:t>
              </w:r>
            </w:fldSimple>
          </w:hyperlink>
        </w:p>
        <w:p w14:paraId="623D6C55" w14:textId="77777777" w:rsidR="00E1281E" w:rsidRDefault="00E1281E">
          <w:pPr>
            <w:pStyle w:val="TOC2"/>
            <w:tabs>
              <w:tab w:val="right" w:leader="dot" w:pos="8306"/>
            </w:tabs>
            <w:ind w:left="560"/>
          </w:pPr>
          <w:hyperlink w:anchor="_Toc19128" w:history="1">
            <w:r>
              <w:rPr>
                <w:rFonts w:hint="eastAsia"/>
                <w:szCs w:val="32"/>
              </w:rPr>
              <w:t>8.3</w:t>
            </w:r>
            <w:r>
              <w:rPr>
                <w:rFonts w:hint="eastAsia"/>
                <w:szCs w:val="32"/>
              </w:rPr>
              <w:t>预案实施</w:t>
            </w:r>
            <w:r>
              <w:tab/>
            </w:r>
            <w:fldSimple w:instr=" PAGEREF _Toc19128 ">
              <w:r>
                <w:t>14</w:t>
              </w:r>
            </w:fldSimple>
          </w:hyperlink>
        </w:p>
        <w:p w14:paraId="6971ED2A" w14:textId="77777777" w:rsidR="00E1281E" w:rsidRDefault="00000000">
          <w:pPr>
            <w:jc w:val="center"/>
            <w:rPr>
              <w:rFonts w:eastAsia="方正小标宋简体" w:cs="Times New Roman"/>
              <w:sz w:val="32"/>
              <w:szCs w:val="32"/>
            </w:rPr>
          </w:pPr>
          <w:r>
            <w:rPr>
              <w:rFonts w:eastAsia="方正小标宋简体" w:cs="Times New Roman" w:hint="eastAsia"/>
              <w:szCs w:val="32"/>
            </w:rPr>
            <w:fldChar w:fldCharType="end"/>
          </w:r>
        </w:p>
      </w:sdtContent>
    </w:sdt>
    <w:p w14:paraId="52A460DD" w14:textId="77777777" w:rsidR="00E1281E" w:rsidRDefault="00E1281E">
      <w:pPr>
        <w:ind w:firstLine="640"/>
        <w:jc w:val="center"/>
        <w:rPr>
          <w:rFonts w:eastAsia="方正小标宋简体" w:cs="Times New Roman"/>
          <w:sz w:val="32"/>
          <w:szCs w:val="32"/>
        </w:rPr>
      </w:pPr>
    </w:p>
    <w:p w14:paraId="0724DAC0" w14:textId="77777777" w:rsidR="00E1281E" w:rsidRDefault="00E1281E">
      <w:pPr>
        <w:rPr>
          <w:rFonts w:eastAsia="方正小标宋简体" w:cs="Times New Roman"/>
          <w:sz w:val="32"/>
          <w:szCs w:val="32"/>
        </w:rPr>
      </w:pPr>
    </w:p>
    <w:p w14:paraId="2BE8B0C6" w14:textId="77777777" w:rsidR="00E1281E" w:rsidRDefault="00E1281E">
      <w:pPr>
        <w:spacing w:beforeLines="100" w:before="312" w:afterLines="100" w:after="312"/>
        <w:ind w:firstLine="643"/>
        <w:jc w:val="left"/>
        <w:rPr>
          <w:b/>
          <w:sz w:val="32"/>
          <w:szCs w:val="32"/>
        </w:rPr>
      </w:pPr>
    </w:p>
    <w:p w14:paraId="18D2582D" w14:textId="77777777" w:rsidR="00E1281E" w:rsidRDefault="00E1281E">
      <w:pPr>
        <w:spacing w:beforeLines="100" w:before="312" w:afterLines="100" w:after="312"/>
        <w:ind w:firstLine="643"/>
        <w:jc w:val="left"/>
        <w:rPr>
          <w:b/>
          <w:sz w:val="32"/>
          <w:szCs w:val="32"/>
        </w:rPr>
      </w:pPr>
    </w:p>
    <w:p w14:paraId="588D6B52" w14:textId="77777777" w:rsidR="00E1281E" w:rsidRDefault="00E1281E">
      <w:pPr>
        <w:spacing w:beforeLines="100" w:before="312" w:afterLines="100" w:after="312"/>
        <w:ind w:firstLine="643"/>
        <w:jc w:val="left"/>
        <w:rPr>
          <w:b/>
          <w:sz w:val="32"/>
          <w:szCs w:val="32"/>
        </w:rPr>
      </w:pPr>
    </w:p>
    <w:p w14:paraId="445B12BD" w14:textId="77777777" w:rsidR="00E1281E" w:rsidRDefault="00E1281E">
      <w:pPr>
        <w:spacing w:beforeLines="100" w:before="312" w:afterLines="100" w:after="312"/>
        <w:ind w:firstLine="643"/>
        <w:jc w:val="left"/>
        <w:rPr>
          <w:b/>
          <w:sz w:val="32"/>
          <w:szCs w:val="32"/>
        </w:rPr>
      </w:pPr>
    </w:p>
    <w:p w14:paraId="74EAB05A" w14:textId="77777777" w:rsidR="00E1281E" w:rsidRDefault="00E1281E">
      <w:pPr>
        <w:spacing w:line="240" w:lineRule="auto"/>
        <w:jc w:val="center"/>
        <w:rPr>
          <w:rFonts w:ascii="宋体" w:eastAsia="宋体" w:hAnsi="宋体" w:hint="eastAsia"/>
          <w:b/>
          <w:bCs/>
          <w:sz w:val="32"/>
          <w:szCs w:val="32"/>
        </w:rPr>
      </w:pPr>
    </w:p>
    <w:p w14:paraId="6A7C68C6" w14:textId="77777777" w:rsidR="00E1281E" w:rsidRDefault="00E1281E">
      <w:pPr>
        <w:spacing w:line="240" w:lineRule="auto"/>
        <w:jc w:val="center"/>
        <w:rPr>
          <w:rFonts w:ascii="宋体" w:eastAsia="宋体" w:hAnsi="宋体" w:hint="eastAsia"/>
          <w:b/>
          <w:bCs/>
          <w:sz w:val="32"/>
          <w:szCs w:val="32"/>
        </w:rPr>
      </w:pPr>
    </w:p>
    <w:p w14:paraId="41CC6C57" w14:textId="77777777" w:rsidR="00E1281E" w:rsidRDefault="00E1281E">
      <w:pPr>
        <w:rPr>
          <w:rFonts w:ascii="宋体" w:eastAsia="宋体" w:hAnsi="宋体" w:hint="eastAsia"/>
          <w:b/>
          <w:bCs/>
          <w:sz w:val="32"/>
          <w:szCs w:val="32"/>
        </w:rPr>
      </w:pPr>
    </w:p>
    <w:p w14:paraId="5A651B79" w14:textId="77777777" w:rsidR="00E1281E" w:rsidRDefault="00E1281E">
      <w:pPr>
        <w:ind w:firstLine="640"/>
        <w:jc w:val="center"/>
        <w:rPr>
          <w:rFonts w:eastAsia="方正小标宋简体" w:cs="Times New Roman"/>
          <w:sz w:val="32"/>
          <w:szCs w:val="32"/>
        </w:rPr>
        <w:sectPr w:rsidR="00E1281E">
          <w:pgSz w:w="11906" w:h="16838"/>
          <w:pgMar w:top="1440" w:right="1800" w:bottom="1440" w:left="1800" w:header="851" w:footer="992" w:gutter="0"/>
          <w:pgNumType w:fmt="upperRoman" w:start="1"/>
          <w:cols w:space="425"/>
          <w:docGrid w:type="lines" w:linePitch="312"/>
        </w:sectPr>
      </w:pPr>
    </w:p>
    <w:p w14:paraId="73DBD0F0" w14:textId="77777777" w:rsidR="00E1281E" w:rsidRDefault="00000000">
      <w:pPr>
        <w:pStyle w:val="1"/>
        <w:rPr>
          <w:sz w:val="32"/>
          <w:szCs w:val="32"/>
        </w:rPr>
      </w:pPr>
      <w:bookmarkStart w:id="5" w:name="_Toc14549"/>
      <w:bookmarkStart w:id="6" w:name="_Toc19121"/>
      <w:r>
        <w:rPr>
          <w:rFonts w:hint="eastAsia"/>
          <w:sz w:val="32"/>
          <w:szCs w:val="32"/>
        </w:rPr>
        <w:lastRenderedPageBreak/>
        <w:t>1</w:t>
      </w:r>
      <w:r>
        <w:rPr>
          <w:rFonts w:hint="eastAsia"/>
          <w:sz w:val="32"/>
          <w:szCs w:val="32"/>
        </w:rPr>
        <w:t>总则</w:t>
      </w:r>
      <w:bookmarkEnd w:id="5"/>
      <w:bookmarkEnd w:id="6"/>
    </w:p>
    <w:p w14:paraId="52EB7B2D" w14:textId="77777777" w:rsidR="00E1281E" w:rsidRDefault="00000000">
      <w:pPr>
        <w:pStyle w:val="2"/>
        <w:rPr>
          <w:sz w:val="32"/>
          <w:szCs w:val="32"/>
        </w:rPr>
      </w:pPr>
      <w:bookmarkStart w:id="7" w:name="_Toc15160"/>
      <w:bookmarkStart w:id="8" w:name="_Toc12060"/>
      <w:r>
        <w:rPr>
          <w:rFonts w:hint="eastAsia"/>
          <w:sz w:val="32"/>
          <w:szCs w:val="32"/>
        </w:rPr>
        <w:t>1.1</w:t>
      </w:r>
      <w:r>
        <w:rPr>
          <w:rFonts w:hint="eastAsia"/>
          <w:sz w:val="32"/>
          <w:szCs w:val="32"/>
        </w:rPr>
        <w:t>编制目的</w:t>
      </w:r>
      <w:bookmarkEnd w:id="7"/>
      <w:bookmarkEnd w:id="8"/>
    </w:p>
    <w:p w14:paraId="2EE14E15" w14:textId="77777777" w:rsidR="00E1281E" w:rsidRDefault="00000000">
      <w:pPr>
        <w:ind w:firstLine="640"/>
        <w:rPr>
          <w:sz w:val="32"/>
          <w:szCs w:val="32"/>
        </w:rPr>
      </w:pPr>
      <w:r>
        <w:rPr>
          <w:rFonts w:ascii="仿宋_GB2312" w:hint="eastAsia"/>
          <w:color w:val="3D3D3D"/>
          <w:sz w:val="32"/>
          <w:szCs w:val="32"/>
        </w:rPr>
        <w:t>防范化解核与辐射安全风险，进一步提升有效应对能力，及时妥善处置突发核与辐射事故，最大程度减少核与辐射事故及其可能造成的人员伤亡和财产损失，保障人民群众生命财产安全和辐射环境安全。</w:t>
      </w:r>
    </w:p>
    <w:p w14:paraId="147D4237" w14:textId="77777777" w:rsidR="00E1281E" w:rsidRDefault="00000000">
      <w:pPr>
        <w:pStyle w:val="2"/>
        <w:rPr>
          <w:sz w:val="32"/>
          <w:szCs w:val="32"/>
        </w:rPr>
      </w:pPr>
      <w:bookmarkStart w:id="9" w:name="_Toc18474"/>
      <w:bookmarkStart w:id="10" w:name="_Toc9129"/>
      <w:r>
        <w:rPr>
          <w:rFonts w:hint="eastAsia"/>
          <w:sz w:val="32"/>
          <w:szCs w:val="32"/>
        </w:rPr>
        <w:t>1.2</w:t>
      </w:r>
      <w:r>
        <w:rPr>
          <w:rFonts w:hint="eastAsia"/>
          <w:sz w:val="32"/>
          <w:szCs w:val="32"/>
        </w:rPr>
        <w:t>编制依据</w:t>
      </w:r>
      <w:bookmarkEnd w:id="9"/>
      <w:bookmarkEnd w:id="10"/>
    </w:p>
    <w:p w14:paraId="2461EF81" w14:textId="77777777" w:rsidR="00E1281E" w:rsidRDefault="00000000">
      <w:pPr>
        <w:ind w:firstLine="640"/>
        <w:rPr>
          <w:rFonts w:ascii="仿宋_GB2312"/>
          <w:color w:val="3D3D3D"/>
          <w:sz w:val="32"/>
          <w:szCs w:val="32"/>
        </w:rPr>
      </w:pPr>
      <w:r>
        <w:rPr>
          <w:rFonts w:ascii="仿宋_GB2312" w:hint="eastAsia"/>
          <w:color w:val="3D3D3D"/>
          <w:sz w:val="32"/>
          <w:szCs w:val="32"/>
        </w:rPr>
        <w:t>依据《中华人民共和国突发事件应对法》、《中华人民共和国核安全法》、《中华人民共和国放射性污染防治法》、《中华人民共和国职业病防治法》、《放射性同位素与射线装置安全和防护条例》、《放射性废物安全管理条例》、《放射性物品运输安全管理条例》、《国家核应急预案》、《天津市突发事件总体应急预案》、《天津市处置核与辐射事故应急预案》、《天津市滨海新区突发事件总体应急预案》、《天津市滨海新区人民政府办公室关于印发滨海新区核与辐射事故应急预案的通知》、《中新天津生态城突发事件总体应急预案》、《中新天津生态城突发环境事件应急预案（2022年修订版）》等法律、法规、规范性文件和生态环境部相关应急预案，结合本区实际制定本预案。</w:t>
      </w:r>
    </w:p>
    <w:p w14:paraId="5C2DF231" w14:textId="77777777" w:rsidR="00E1281E" w:rsidRDefault="00000000">
      <w:pPr>
        <w:pStyle w:val="2"/>
        <w:rPr>
          <w:sz w:val="32"/>
          <w:szCs w:val="32"/>
        </w:rPr>
      </w:pPr>
      <w:bookmarkStart w:id="11" w:name="_Toc24432"/>
      <w:bookmarkStart w:id="12" w:name="_Toc19657"/>
      <w:r>
        <w:rPr>
          <w:rFonts w:hint="eastAsia"/>
          <w:sz w:val="32"/>
          <w:szCs w:val="32"/>
        </w:rPr>
        <w:t>1.3</w:t>
      </w:r>
      <w:r>
        <w:rPr>
          <w:rFonts w:hint="eastAsia"/>
          <w:sz w:val="32"/>
          <w:szCs w:val="32"/>
        </w:rPr>
        <w:t>适用范围</w:t>
      </w:r>
      <w:bookmarkEnd w:id="11"/>
      <w:bookmarkEnd w:id="12"/>
    </w:p>
    <w:p w14:paraId="69B122D5" w14:textId="77777777" w:rsidR="00E1281E" w:rsidRDefault="00000000">
      <w:pPr>
        <w:ind w:firstLine="640"/>
        <w:rPr>
          <w:sz w:val="32"/>
          <w:szCs w:val="32"/>
        </w:rPr>
      </w:pPr>
      <w:r>
        <w:rPr>
          <w:rFonts w:ascii="仿宋_GB2312" w:hint="eastAsia"/>
          <w:color w:val="3D3D3D"/>
          <w:sz w:val="32"/>
          <w:szCs w:val="32"/>
        </w:rPr>
        <w:t>本预案适用于本区辖区内发生或者在本区辖区外发生、可能对本区造成环境和公众健康影响的核与辐射事故的应</w:t>
      </w:r>
      <w:r>
        <w:rPr>
          <w:rFonts w:ascii="仿宋_GB2312" w:hint="eastAsia"/>
          <w:color w:val="3D3D3D"/>
          <w:sz w:val="32"/>
          <w:szCs w:val="32"/>
        </w:rPr>
        <w:lastRenderedPageBreak/>
        <w:t>急处置。</w:t>
      </w:r>
    </w:p>
    <w:p w14:paraId="4B9227D6" w14:textId="77777777" w:rsidR="00E1281E" w:rsidRDefault="00000000">
      <w:pPr>
        <w:pStyle w:val="2"/>
        <w:rPr>
          <w:sz w:val="32"/>
          <w:szCs w:val="32"/>
        </w:rPr>
      </w:pPr>
      <w:bookmarkStart w:id="13" w:name="_Toc12281"/>
      <w:bookmarkStart w:id="14" w:name="_Toc14465"/>
      <w:r>
        <w:rPr>
          <w:rFonts w:hint="eastAsia"/>
          <w:sz w:val="32"/>
          <w:szCs w:val="32"/>
        </w:rPr>
        <w:t>1.4</w:t>
      </w:r>
      <w:r>
        <w:rPr>
          <w:rFonts w:hint="eastAsia"/>
          <w:sz w:val="32"/>
          <w:szCs w:val="32"/>
        </w:rPr>
        <w:t>事故级别</w:t>
      </w:r>
      <w:bookmarkEnd w:id="13"/>
      <w:bookmarkEnd w:id="14"/>
    </w:p>
    <w:p w14:paraId="410F0A25" w14:textId="77777777" w:rsidR="00E1281E" w:rsidRDefault="00000000">
      <w:pPr>
        <w:ind w:firstLine="640"/>
        <w:rPr>
          <w:sz w:val="32"/>
          <w:szCs w:val="32"/>
        </w:rPr>
      </w:pPr>
      <w:r>
        <w:rPr>
          <w:rFonts w:hint="eastAsia"/>
          <w:sz w:val="32"/>
          <w:szCs w:val="32"/>
        </w:rPr>
        <w:t>根据辐射事故的性质、严重程度、可控性和影响范围等因素，将辐射事故分为特别重大核与辐射事故、重大核与辐射事故、较大核与辐射事故和一般核与辐射事故四个等级。跨区域的核与辐射事故，按照国家、天津市和滨海新区的有关规定进行处理。</w:t>
      </w:r>
    </w:p>
    <w:p w14:paraId="7904F944" w14:textId="77777777" w:rsidR="00E1281E" w:rsidRDefault="00000000">
      <w:pPr>
        <w:ind w:firstLine="640"/>
        <w:rPr>
          <w:sz w:val="32"/>
          <w:szCs w:val="32"/>
        </w:rPr>
      </w:pPr>
      <w:r>
        <w:rPr>
          <w:rFonts w:hint="eastAsia"/>
          <w:sz w:val="32"/>
          <w:szCs w:val="32"/>
        </w:rPr>
        <w:t>辐射事故等级划分依据如下。未列入下列情形的事故级别参照生态环境部相关规定执行。</w:t>
      </w:r>
    </w:p>
    <w:p w14:paraId="4EDB9F03" w14:textId="77777777" w:rsidR="00E1281E" w:rsidRDefault="00000000">
      <w:pPr>
        <w:pStyle w:val="3"/>
        <w:rPr>
          <w:rFonts w:cs="Times New Roman"/>
          <w:sz w:val="32"/>
          <w:szCs w:val="32"/>
        </w:rPr>
      </w:pPr>
      <w:bookmarkStart w:id="15" w:name="_Toc16063"/>
      <w:bookmarkStart w:id="16" w:name="_Toc18751"/>
      <w:r>
        <w:rPr>
          <w:rFonts w:hint="eastAsia"/>
          <w:sz w:val="32"/>
          <w:szCs w:val="32"/>
        </w:rPr>
        <w:t>1.4.1</w:t>
      </w:r>
      <w:r>
        <w:rPr>
          <w:rFonts w:hint="eastAsia"/>
          <w:sz w:val="32"/>
          <w:szCs w:val="32"/>
        </w:rPr>
        <w:t>特别重大核</w:t>
      </w:r>
      <w:r>
        <w:rPr>
          <w:rFonts w:cs="Times New Roman"/>
          <w:sz w:val="32"/>
          <w:szCs w:val="32"/>
        </w:rPr>
        <w:t>与辐射事故（</w:t>
      </w:r>
      <w:r>
        <w:rPr>
          <w:rFonts w:cs="Times New Roman" w:hint="eastAsia"/>
          <w:sz w:val="32"/>
          <w:szCs w:val="32"/>
        </w:rPr>
        <w:t>一</w:t>
      </w:r>
      <w:r>
        <w:rPr>
          <w:rFonts w:cs="Times New Roman"/>
          <w:sz w:val="32"/>
          <w:szCs w:val="32"/>
        </w:rPr>
        <w:t>级）</w:t>
      </w:r>
      <w:bookmarkEnd w:id="15"/>
      <w:bookmarkEnd w:id="16"/>
    </w:p>
    <w:p w14:paraId="5A7012ED" w14:textId="77777777" w:rsidR="00E1281E" w:rsidRDefault="00000000">
      <w:pPr>
        <w:ind w:firstLine="640"/>
        <w:rPr>
          <w:rFonts w:cs="Times New Roman"/>
          <w:sz w:val="32"/>
          <w:szCs w:val="32"/>
        </w:rPr>
      </w:pPr>
      <w:r>
        <w:rPr>
          <w:rFonts w:cs="Times New Roman"/>
          <w:sz w:val="32"/>
          <w:szCs w:val="32"/>
        </w:rPr>
        <w:t>Ⅰ</w:t>
      </w:r>
      <w:r>
        <w:rPr>
          <w:rFonts w:cs="Times New Roman"/>
          <w:sz w:val="32"/>
          <w:szCs w:val="32"/>
        </w:rPr>
        <w:t>类、</w:t>
      </w:r>
      <w:r>
        <w:rPr>
          <w:rFonts w:cs="Times New Roman"/>
          <w:sz w:val="32"/>
          <w:szCs w:val="32"/>
        </w:rPr>
        <w:t>Ⅱ</w:t>
      </w:r>
      <w:r>
        <w:rPr>
          <w:rFonts w:cs="Times New Roman"/>
          <w:sz w:val="32"/>
          <w:szCs w:val="32"/>
        </w:rPr>
        <w:t>类放射源丢失、被盗、失控造成大范围严重辐射污染后果，或者放射性同位素和射线装置失控导致</w:t>
      </w:r>
      <w:r>
        <w:rPr>
          <w:rFonts w:cs="Times New Roman"/>
          <w:sz w:val="32"/>
          <w:szCs w:val="32"/>
        </w:rPr>
        <w:t>3</w:t>
      </w:r>
      <w:r>
        <w:rPr>
          <w:rFonts w:cs="Times New Roman"/>
          <w:sz w:val="32"/>
          <w:szCs w:val="32"/>
        </w:rPr>
        <w:t>人以上（含</w:t>
      </w:r>
      <w:r>
        <w:rPr>
          <w:rFonts w:cs="Times New Roman"/>
          <w:sz w:val="32"/>
          <w:szCs w:val="32"/>
        </w:rPr>
        <w:t>3</w:t>
      </w:r>
      <w:r>
        <w:rPr>
          <w:rFonts w:cs="Times New Roman"/>
          <w:sz w:val="32"/>
          <w:szCs w:val="32"/>
        </w:rPr>
        <w:t>人）急性死亡，为特别重大核与辐射事故。</w:t>
      </w:r>
    </w:p>
    <w:p w14:paraId="1892E9F6" w14:textId="77777777" w:rsidR="00E1281E" w:rsidRDefault="00000000">
      <w:pPr>
        <w:pStyle w:val="3"/>
        <w:rPr>
          <w:rFonts w:cs="Times New Roman"/>
          <w:sz w:val="32"/>
          <w:szCs w:val="32"/>
        </w:rPr>
      </w:pPr>
      <w:bookmarkStart w:id="17" w:name="_Toc17577"/>
      <w:bookmarkStart w:id="18" w:name="_Toc13054"/>
      <w:r>
        <w:rPr>
          <w:rFonts w:cs="Times New Roman"/>
          <w:sz w:val="32"/>
          <w:szCs w:val="32"/>
        </w:rPr>
        <w:t>1.4.2</w:t>
      </w:r>
      <w:r>
        <w:rPr>
          <w:rFonts w:cs="Times New Roman"/>
          <w:sz w:val="32"/>
          <w:szCs w:val="32"/>
        </w:rPr>
        <w:t>重大核与辐射事故（</w:t>
      </w:r>
      <w:r>
        <w:rPr>
          <w:rFonts w:cs="Times New Roman" w:hint="eastAsia"/>
          <w:sz w:val="32"/>
          <w:szCs w:val="32"/>
        </w:rPr>
        <w:t>二</w:t>
      </w:r>
      <w:r>
        <w:rPr>
          <w:rFonts w:cs="Times New Roman"/>
          <w:sz w:val="32"/>
          <w:szCs w:val="32"/>
        </w:rPr>
        <w:t>级）</w:t>
      </w:r>
      <w:bookmarkEnd w:id="17"/>
      <w:bookmarkEnd w:id="18"/>
    </w:p>
    <w:p w14:paraId="5726505E" w14:textId="77777777" w:rsidR="00E1281E" w:rsidRDefault="00000000">
      <w:pPr>
        <w:ind w:firstLine="640"/>
        <w:rPr>
          <w:rFonts w:cs="Times New Roman"/>
          <w:sz w:val="32"/>
          <w:szCs w:val="32"/>
        </w:rPr>
      </w:pPr>
      <w:r>
        <w:rPr>
          <w:rFonts w:cs="Times New Roman"/>
          <w:sz w:val="32"/>
          <w:szCs w:val="32"/>
        </w:rPr>
        <w:t>Ⅰ</w:t>
      </w:r>
      <w:r>
        <w:rPr>
          <w:rFonts w:cs="Times New Roman"/>
          <w:sz w:val="32"/>
          <w:szCs w:val="32"/>
        </w:rPr>
        <w:t>类、</w:t>
      </w:r>
      <w:r>
        <w:rPr>
          <w:rFonts w:cs="Times New Roman"/>
          <w:sz w:val="32"/>
          <w:szCs w:val="32"/>
        </w:rPr>
        <w:t>Ⅱ</w:t>
      </w:r>
      <w:r>
        <w:rPr>
          <w:rFonts w:cs="Times New Roman"/>
          <w:sz w:val="32"/>
          <w:szCs w:val="32"/>
        </w:rPr>
        <w:t>类放射源丢失、被盗、失控，或者放射性同位素和射线装置失控导致</w:t>
      </w:r>
      <w:r>
        <w:rPr>
          <w:rFonts w:cs="Times New Roman"/>
          <w:sz w:val="32"/>
          <w:szCs w:val="32"/>
        </w:rPr>
        <w:t>2</w:t>
      </w:r>
      <w:r>
        <w:rPr>
          <w:rFonts w:cs="Times New Roman"/>
          <w:sz w:val="32"/>
          <w:szCs w:val="32"/>
        </w:rPr>
        <w:t>人以下（含</w:t>
      </w:r>
      <w:r>
        <w:rPr>
          <w:rFonts w:cs="Times New Roman"/>
          <w:sz w:val="32"/>
          <w:szCs w:val="32"/>
        </w:rPr>
        <w:t>2</w:t>
      </w:r>
      <w:r>
        <w:rPr>
          <w:rFonts w:cs="Times New Roman"/>
          <w:sz w:val="32"/>
          <w:szCs w:val="32"/>
        </w:rPr>
        <w:t>人）急性死亡或</w:t>
      </w:r>
      <w:r>
        <w:rPr>
          <w:rFonts w:cs="Times New Roman"/>
          <w:sz w:val="32"/>
          <w:szCs w:val="32"/>
        </w:rPr>
        <w:t>10</w:t>
      </w:r>
      <w:r>
        <w:rPr>
          <w:rFonts w:cs="Times New Roman"/>
          <w:sz w:val="32"/>
          <w:szCs w:val="32"/>
        </w:rPr>
        <w:t>人以上（含</w:t>
      </w:r>
      <w:r>
        <w:rPr>
          <w:rFonts w:cs="Times New Roman"/>
          <w:sz w:val="32"/>
          <w:szCs w:val="32"/>
        </w:rPr>
        <w:t>10</w:t>
      </w:r>
      <w:r>
        <w:rPr>
          <w:rFonts w:cs="Times New Roman"/>
          <w:sz w:val="32"/>
          <w:szCs w:val="32"/>
        </w:rPr>
        <w:t>人）急性重度放射病、局部器官残疾，为重大核与辐射事故。</w:t>
      </w:r>
    </w:p>
    <w:p w14:paraId="73E6035B" w14:textId="77777777" w:rsidR="00E1281E" w:rsidRDefault="00000000">
      <w:pPr>
        <w:pStyle w:val="3"/>
        <w:rPr>
          <w:rFonts w:cs="Times New Roman"/>
          <w:sz w:val="32"/>
          <w:szCs w:val="32"/>
        </w:rPr>
      </w:pPr>
      <w:bookmarkStart w:id="19" w:name="_Toc12744"/>
      <w:bookmarkStart w:id="20" w:name="_Toc4733"/>
      <w:r>
        <w:rPr>
          <w:rFonts w:cs="Times New Roman"/>
          <w:sz w:val="32"/>
          <w:szCs w:val="32"/>
        </w:rPr>
        <w:t>1.4.3</w:t>
      </w:r>
      <w:r>
        <w:rPr>
          <w:rFonts w:cs="Times New Roman"/>
          <w:sz w:val="32"/>
          <w:szCs w:val="32"/>
        </w:rPr>
        <w:t>较大核与辐射事故（</w:t>
      </w:r>
      <w:r>
        <w:rPr>
          <w:rFonts w:cs="Times New Roman" w:hint="eastAsia"/>
          <w:sz w:val="32"/>
          <w:szCs w:val="32"/>
        </w:rPr>
        <w:t>三</w:t>
      </w:r>
      <w:r>
        <w:rPr>
          <w:rFonts w:cs="Times New Roman"/>
          <w:sz w:val="32"/>
          <w:szCs w:val="32"/>
        </w:rPr>
        <w:t>级）</w:t>
      </w:r>
      <w:bookmarkEnd w:id="19"/>
      <w:bookmarkEnd w:id="20"/>
    </w:p>
    <w:p w14:paraId="5A1BB8C3" w14:textId="77777777" w:rsidR="00E1281E" w:rsidRDefault="00000000">
      <w:pPr>
        <w:ind w:firstLine="640"/>
        <w:rPr>
          <w:sz w:val="32"/>
          <w:szCs w:val="32"/>
        </w:rPr>
      </w:pPr>
      <w:r>
        <w:rPr>
          <w:rFonts w:hint="eastAsia"/>
          <w:sz w:val="32"/>
          <w:szCs w:val="32"/>
        </w:rPr>
        <w:t>Ⅲ类放射源丢失、被盗、失控，或者放射性同位素和射线装置失控导致</w:t>
      </w:r>
      <w:r>
        <w:rPr>
          <w:rFonts w:hint="eastAsia"/>
          <w:sz w:val="32"/>
          <w:szCs w:val="32"/>
        </w:rPr>
        <w:t>9</w:t>
      </w:r>
      <w:r>
        <w:rPr>
          <w:rFonts w:hint="eastAsia"/>
          <w:sz w:val="32"/>
          <w:szCs w:val="32"/>
        </w:rPr>
        <w:t>人以下（含</w:t>
      </w:r>
      <w:r>
        <w:rPr>
          <w:rFonts w:hint="eastAsia"/>
          <w:sz w:val="32"/>
          <w:szCs w:val="32"/>
        </w:rPr>
        <w:t>9</w:t>
      </w:r>
      <w:r>
        <w:rPr>
          <w:rFonts w:hint="eastAsia"/>
          <w:sz w:val="32"/>
          <w:szCs w:val="32"/>
        </w:rPr>
        <w:t>人）急性重度放射病、局部器官残疾，为较大核与辐射事故。</w:t>
      </w:r>
    </w:p>
    <w:p w14:paraId="748BF0AC" w14:textId="77777777" w:rsidR="00E1281E" w:rsidRDefault="00000000">
      <w:pPr>
        <w:pStyle w:val="3"/>
        <w:rPr>
          <w:rFonts w:cs="Times New Roman"/>
          <w:sz w:val="32"/>
          <w:szCs w:val="32"/>
        </w:rPr>
      </w:pPr>
      <w:bookmarkStart w:id="21" w:name="_Toc2631"/>
      <w:bookmarkStart w:id="22" w:name="_Toc9591"/>
      <w:r>
        <w:rPr>
          <w:rFonts w:hint="eastAsia"/>
          <w:sz w:val="32"/>
          <w:szCs w:val="32"/>
        </w:rPr>
        <w:lastRenderedPageBreak/>
        <w:t>1.4.4</w:t>
      </w:r>
      <w:r>
        <w:rPr>
          <w:rFonts w:hint="eastAsia"/>
          <w:sz w:val="32"/>
          <w:szCs w:val="32"/>
        </w:rPr>
        <w:t>一般核与辐射</w:t>
      </w:r>
      <w:r>
        <w:rPr>
          <w:rFonts w:cs="Times New Roman"/>
          <w:sz w:val="32"/>
          <w:szCs w:val="32"/>
        </w:rPr>
        <w:t>事故（</w:t>
      </w:r>
      <w:r>
        <w:rPr>
          <w:rFonts w:cs="Times New Roman" w:hint="eastAsia"/>
          <w:sz w:val="32"/>
          <w:szCs w:val="32"/>
        </w:rPr>
        <w:t>四</w:t>
      </w:r>
      <w:r>
        <w:rPr>
          <w:rFonts w:cs="Times New Roman"/>
          <w:sz w:val="32"/>
          <w:szCs w:val="32"/>
        </w:rPr>
        <w:t>级）</w:t>
      </w:r>
      <w:bookmarkEnd w:id="21"/>
      <w:bookmarkEnd w:id="22"/>
    </w:p>
    <w:p w14:paraId="379CDC8A" w14:textId="77777777" w:rsidR="00E1281E" w:rsidRDefault="00000000">
      <w:pPr>
        <w:ind w:firstLine="640"/>
        <w:rPr>
          <w:sz w:val="32"/>
          <w:szCs w:val="32"/>
        </w:rPr>
      </w:pPr>
      <w:r>
        <w:rPr>
          <w:rFonts w:cs="Times New Roman"/>
          <w:sz w:val="32"/>
          <w:szCs w:val="32"/>
        </w:rPr>
        <w:t>Ⅳ</w:t>
      </w:r>
      <w:r>
        <w:rPr>
          <w:rFonts w:cs="Times New Roman"/>
          <w:sz w:val="32"/>
          <w:szCs w:val="32"/>
        </w:rPr>
        <w:t>类、</w:t>
      </w:r>
      <w:r>
        <w:rPr>
          <w:rFonts w:cs="Times New Roman"/>
          <w:sz w:val="32"/>
          <w:szCs w:val="32"/>
        </w:rPr>
        <w:t>Ⅴ</w:t>
      </w:r>
      <w:r>
        <w:rPr>
          <w:rFonts w:cs="Times New Roman"/>
          <w:sz w:val="32"/>
          <w:szCs w:val="32"/>
        </w:rPr>
        <w:t>类放射源丢失、被盗、失</w:t>
      </w:r>
      <w:r>
        <w:rPr>
          <w:rFonts w:hint="eastAsia"/>
          <w:sz w:val="32"/>
          <w:szCs w:val="32"/>
        </w:rPr>
        <w:t>控，或者放射性同位素和射线装置失控导致人员受到超过年剂量限值的照射，为一般核与辐射事故。</w:t>
      </w:r>
      <w:bookmarkStart w:id="23" w:name="_Toc281"/>
      <w:bookmarkStart w:id="24" w:name="_Toc3520"/>
    </w:p>
    <w:p w14:paraId="17C55CE6" w14:textId="77777777" w:rsidR="00E1281E" w:rsidRDefault="00000000">
      <w:pPr>
        <w:pStyle w:val="2"/>
        <w:rPr>
          <w:sz w:val="32"/>
          <w:szCs w:val="32"/>
        </w:rPr>
      </w:pPr>
      <w:r>
        <w:rPr>
          <w:rFonts w:hint="eastAsia"/>
          <w:sz w:val="32"/>
          <w:szCs w:val="32"/>
        </w:rPr>
        <w:t>1.5</w:t>
      </w:r>
      <w:r>
        <w:rPr>
          <w:rFonts w:hint="eastAsia"/>
          <w:sz w:val="32"/>
          <w:szCs w:val="32"/>
        </w:rPr>
        <w:t>工作原则</w:t>
      </w:r>
      <w:bookmarkEnd w:id="23"/>
      <w:bookmarkEnd w:id="24"/>
    </w:p>
    <w:p w14:paraId="098990F7" w14:textId="77777777" w:rsidR="00E1281E" w:rsidRDefault="00000000">
      <w:pPr>
        <w:ind w:firstLine="640"/>
        <w:rPr>
          <w:sz w:val="32"/>
          <w:szCs w:val="32"/>
        </w:rPr>
      </w:pPr>
      <w:r>
        <w:rPr>
          <w:rFonts w:hint="eastAsia"/>
          <w:sz w:val="32"/>
          <w:szCs w:val="32"/>
        </w:rPr>
        <w:t>以人为本、预防为主，统一指挥、分级负责，快速反应、科学决策，区域协同、常备不懈。</w:t>
      </w:r>
    </w:p>
    <w:p w14:paraId="7D8B0A0D" w14:textId="77777777" w:rsidR="00E1281E" w:rsidRDefault="00000000">
      <w:pPr>
        <w:pStyle w:val="1"/>
        <w:rPr>
          <w:sz w:val="32"/>
          <w:szCs w:val="32"/>
        </w:rPr>
      </w:pPr>
      <w:bookmarkStart w:id="25" w:name="_Toc7097"/>
      <w:bookmarkStart w:id="26" w:name="_Toc30133"/>
      <w:r>
        <w:rPr>
          <w:rFonts w:hint="eastAsia"/>
          <w:sz w:val="32"/>
          <w:szCs w:val="32"/>
        </w:rPr>
        <w:t>2</w:t>
      </w:r>
      <w:r>
        <w:rPr>
          <w:rFonts w:hint="eastAsia"/>
          <w:sz w:val="32"/>
          <w:szCs w:val="32"/>
        </w:rPr>
        <w:t>组织体系</w:t>
      </w:r>
      <w:bookmarkEnd w:id="25"/>
      <w:bookmarkEnd w:id="26"/>
    </w:p>
    <w:p w14:paraId="5A0D8903" w14:textId="77777777" w:rsidR="00E1281E" w:rsidRDefault="00000000">
      <w:pPr>
        <w:pStyle w:val="2"/>
        <w:rPr>
          <w:sz w:val="32"/>
          <w:szCs w:val="32"/>
        </w:rPr>
      </w:pPr>
      <w:bookmarkStart w:id="27" w:name="_Toc29133"/>
      <w:bookmarkStart w:id="28" w:name="_Toc993"/>
      <w:r>
        <w:rPr>
          <w:rFonts w:hint="eastAsia"/>
          <w:sz w:val="32"/>
          <w:szCs w:val="32"/>
        </w:rPr>
        <w:t>2.1</w:t>
      </w:r>
      <w:r>
        <w:rPr>
          <w:rFonts w:hint="eastAsia"/>
          <w:sz w:val="32"/>
          <w:szCs w:val="32"/>
        </w:rPr>
        <w:t>指挥机构</w:t>
      </w:r>
      <w:bookmarkEnd w:id="27"/>
      <w:bookmarkEnd w:id="28"/>
    </w:p>
    <w:p w14:paraId="544E0E55" w14:textId="77777777" w:rsidR="00E1281E" w:rsidRDefault="00000000">
      <w:pPr>
        <w:ind w:firstLine="640"/>
        <w:rPr>
          <w:sz w:val="32"/>
          <w:szCs w:val="32"/>
        </w:rPr>
      </w:pPr>
      <w:proofErr w:type="gramStart"/>
      <w:r>
        <w:rPr>
          <w:rFonts w:hint="eastAsia"/>
          <w:sz w:val="32"/>
          <w:szCs w:val="32"/>
        </w:rPr>
        <w:t>生态城核与</w:t>
      </w:r>
      <w:proofErr w:type="gramEnd"/>
      <w:r>
        <w:rPr>
          <w:rFonts w:hint="eastAsia"/>
          <w:sz w:val="32"/>
          <w:szCs w:val="32"/>
        </w:rPr>
        <w:t>辐射事故应急指挥部（以下简称辐射应急指挥部）依托生态城突发环境事件应急指挥部，总指挥由分管生态环境工作的副主任担任，副总指挥由生态环境局局长担任。</w:t>
      </w:r>
    </w:p>
    <w:p w14:paraId="5188AF57" w14:textId="77777777" w:rsidR="00E1281E" w:rsidRDefault="00000000">
      <w:pPr>
        <w:ind w:firstLine="640"/>
        <w:rPr>
          <w:sz w:val="32"/>
          <w:szCs w:val="32"/>
        </w:rPr>
      </w:pPr>
      <w:r>
        <w:rPr>
          <w:rFonts w:hint="eastAsia"/>
          <w:sz w:val="32"/>
          <w:szCs w:val="32"/>
        </w:rPr>
        <w:t>辐射应急指挥部成员单位为：党委办公室、社会工作部、发展和改革局、教育体育局、科技创新局、财政局、生态环境局、建设局、基本建设管理办公室、城市管理局、应急管理局、综合执法局、属地派出所、生态城消防大队、滨海交警支队生态城大队、辖区内核技术利用单位、市场监管局</w:t>
      </w:r>
      <w:r>
        <w:rPr>
          <w:rFonts w:hint="eastAsia"/>
        </w:rPr>
        <w:t>、</w:t>
      </w:r>
      <w:r>
        <w:rPr>
          <w:rFonts w:hint="eastAsia"/>
          <w:sz w:val="32"/>
          <w:szCs w:val="32"/>
        </w:rPr>
        <w:t>各平台公司（国资公司、投资公司、合资公司、</w:t>
      </w:r>
      <w:proofErr w:type="gramStart"/>
      <w:r>
        <w:rPr>
          <w:rFonts w:hint="eastAsia"/>
          <w:sz w:val="32"/>
          <w:szCs w:val="32"/>
        </w:rPr>
        <w:t>滨旅控股</w:t>
      </w:r>
      <w:proofErr w:type="gramEnd"/>
      <w:r>
        <w:rPr>
          <w:rFonts w:hint="eastAsia"/>
          <w:sz w:val="32"/>
          <w:szCs w:val="32"/>
        </w:rPr>
        <w:t>公司、滨城</w:t>
      </w:r>
      <w:proofErr w:type="gramStart"/>
      <w:r>
        <w:rPr>
          <w:rFonts w:hint="eastAsia"/>
          <w:sz w:val="32"/>
          <w:szCs w:val="32"/>
        </w:rPr>
        <w:t>海洋文旅公司</w:t>
      </w:r>
      <w:proofErr w:type="gramEnd"/>
      <w:r>
        <w:rPr>
          <w:rFonts w:hint="eastAsia"/>
          <w:sz w:val="32"/>
          <w:szCs w:val="32"/>
        </w:rPr>
        <w:t>、渔港公司、生泰海洋公司）。</w:t>
      </w:r>
    </w:p>
    <w:p w14:paraId="03BB7BFE" w14:textId="77777777" w:rsidR="00E1281E" w:rsidRDefault="00000000">
      <w:pPr>
        <w:pStyle w:val="2"/>
      </w:pPr>
      <w:bookmarkStart w:id="29" w:name="_Toc24176"/>
      <w:r>
        <w:rPr>
          <w:rFonts w:hint="eastAsia"/>
          <w:sz w:val="32"/>
          <w:szCs w:val="32"/>
        </w:rPr>
        <w:lastRenderedPageBreak/>
        <w:t>2.2</w:t>
      </w:r>
      <w:r>
        <w:rPr>
          <w:rFonts w:hint="eastAsia"/>
          <w:sz w:val="32"/>
          <w:szCs w:val="32"/>
        </w:rPr>
        <w:t>工作机构</w:t>
      </w:r>
      <w:bookmarkEnd w:id="29"/>
    </w:p>
    <w:p w14:paraId="4A907B84" w14:textId="77777777" w:rsidR="00E1281E" w:rsidRDefault="00000000">
      <w:pPr>
        <w:pStyle w:val="3"/>
        <w:rPr>
          <w:sz w:val="32"/>
          <w:szCs w:val="32"/>
        </w:rPr>
      </w:pPr>
      <w:bookmarkStart w:id="30" w:name="_Toc28960"/>
      <w:bookmarkStart w:id="31" w:name="_Toc27059"/>
      <w:r>
        <w:rPr>
          <w:rFonts w:cs="Times New Roman" w:hint="eastAsia"/>
          <w:sz w:val="32"/>
          <w:szCs w:val="32"/>
        </w:rPr>
        <w:t>2.2.1</w:t>
      </w:r>
      <w:r>
        <w:rPr>
          <w:rFonts w:hint="eastAsia"/>
          <w:sz w:val="32"/>
          <w:szCs w:val="32"/>
        </w:rPr>
        <w:t>辐射应急指挥部</w:t>
      </w:r>
      <w:bookmarkEnd w:id="30"/>
      <w:bookmarkEnd w:id="31"/>
    </w:p>
    <w:p w14:paraId="23DF524B" w14:textId="77777777" w:rsidR="00E1281E" w:rsidRDefault="00000000">
      <w:pPr>
        <w:ind w:firstLine="640"/>
        <w:rPr>
          <w:sz w:val="32"/>
          <w:szCs w:val="32"/>
        </w:rPr>
      </w:pPr>
      <w:r>
        <w:rPr>
          <w:rFonts w:hint="eastAsia"/>
          <w:sz w:val="32"/>
          <w:szCs w:val="32"/>
        </w:rPr>
        <w:t>生态城人民政府</w:t>
      </w:r>
      <w:proofErr w:type="gramStart"/>
      <w:r>
        <w:rPr>
          <w:rFonts w:hint="eastAsia"/>
          <w:sz w:val="32"/>
          <w:szCs w:val="32"/>
        </w:rPr>
        <w:t>成立区核与</w:t>
      </w:r>
      <w:proofErr w:type="gramEnd"/>
      <w:r>
        <w:rPr>
          <w:rFonts w:hint="eastAsia"/>
          <w:sz w:val="32"/>
          <w:szCs w:val="32"/>
        </w:rPr>
        <w:t>辐射事故应急指挥部（以下简称生态城辐射应急指挥部），总指挥由分管生态环境工作的生态城管委会副主任担任，副总指挥由生态城生态环境局局长担任。</w:t>
      </w:r>
    </w:p>
    <w:p w14:paraId="4964CAD5" w14:textId="77777777" w:rsidR="00E1281E" w:rsidRDefault="00000000">
      <w:pPr>
        <w:pStyle w:val="3"/>
        <w:rPr>
          <w:rFonts w:cs="Times New Roman"/>
          <w:sz w:val="32"/>
          <w:szCs w:val="32"/>
        </w:rPr>
      </w:pPr>
      <w:bookmarkStart w:id="32" w:name="_Toc14489"/>
      <w:bookmarkStart w:id="33" w:name="_Toc20504"/>
      <w:r>
        <w:rPr>
          <w:rFonts w:cs="Times New Roman" w:hint="eastAsia"/>
          <w:sz w:val="32"/>
          <w:szCs w:val="32"/>
        </w:rPr>
        <w:t>2.2.2</w:t>
      </w:r>
      <w:r>
        <w:rPr>
          <w:rFonts w:cs="Times New Roman" w:hint="eastAsia"/>
          <w:sz w:val="32"/>
          <w:szCs w:val="32"/>
        </w:rPr>
        <w:t>核与辐射事故应急指挥部办公室</w:t>
      </w:r>
      <w:bookmarkEnd w:id="32"/>
      <w:bookmarkEnd w:id="33"/>
    </w:p>
    <w:p w14:paraId="3AC62113" w14:textId="77777777" w:rsidR="00E1281E" w:rsidRDefault="00000000">
      <w:pPr>
        <w:ind w:firstLine="640"/>
        <w:rPr>
          <w:sz w:val="32"/>
          <w:szCs w:val="32"/>
        </w:rPr>
      </w:pPr>
      <w:bookmarkStart w:id="34" w:name="OLE_LINK3"/>
      <w:r>
        <w:rPr>
          <w:rFonts w:hint="eastAsia"/>
          <w:sz w:val="32"/>
          <w:szCs w:val="32"/>
        </w:rPr>
        <w:t>辐射应急指挥部</w:t>
      </w:r>
      <w:bookmarkEnd w:id="34"/>
      <w:r>
        <w:rPr>
          <w:rFonts w:hint="eastAsia"/>
          <w:sz w:val="32"/>
          <w:szCs w:val="32"/>
        </w:rPr>
        <w:t>下设核与辐射事故应急指挥部办公室（以下简称辐射应急指挥部办公室），作为辐射应急指挥部的日常办事机构。辐射应急指挥部办公室设在生态环境局，由生态环境局局长兼任办公室主任。</w:t>
      </w:r>
    </w:p>
    <w:p w14:paraId="5DEFAB9E" w14:textId="77777777" w:rsidR="00E1281E" w:rsidRDefault="00000000">
      <w:pPr>
        <w:rPr>
          <w:rFonts w:eastAsia="楷体" w:cs="Times New Roman"/>
          <w:b/>
          <w:sz w:val="32"/>
          <w:szCs w:val="32"/>
        </w:rPr>
      </w:pPr>
      <w:r>
        <w:rPr>
          <w:rFonts w:eastAsia="楷体" w:cs="Times New Roman" w:hint="eastAsia"/>
          <w:b/>
          <w:sz w:val="32"/>
          <w:szCs w:val="32"/>
        </w:rPr>
        <w:t>2.2.3</w:t>
      </w:r>
      <w:r>
        <w:rPr>
          <w:rFonts w:eastAsia="楷体" w:cs="Times New Roman" w:hint="eastAsia"/>
          <w:b/>
          <w:sz w:val="32"/>
          <w:szCs w:val="32"/>
        </w:rPr>
        <w:t>现场指挥部</w:t>
      </w:r>
    </w:p>
    <w:p w14:paraId="4E97C4CF" w14:textId="77777777" w:rsidR="00E1281E" w:rsidRDefault="00000000">
      <w:pPr>
        <w:ind w:firstLine="640"/>
        <w:rPr>
          <w:sz w:val="32"/>
          <w:szCs w:val="32"/>
        </w:rPr>
      </w:pPr>
      <w:r>
        <w:rPr>
          <w:rFonts w:hint="eastAsia"/>
          <w:sz w:val="32"/>
          <w:szCs w:val="32"/>
        </w:rPr>
        <w:t>发生核与辐射事故后，</w:t>
      </w:r>
      <w:bookmarkStart w:id="35" w:name="OLE_LINK2"/>
      <w:r>
        <w:rPr>
          <w:rFonts w:hint="eastAsia"/>
          <w:sz w:val="32"/>
          <w:szCs w:val="32"/>
        </w:rPr>
        <w:t>辐射应急指挥部</w:t>
      </w:r>
      <w:bookmarkEnd w:id="35"/>
      <w:r>
        <w:rPr>
          <w:rFonts w:hint="eastAsia"/>
          <w:sz w:val="32"/>
          <w:szCs w:val="32"/>
        </w:rPr>
        <w:t>成立现场指挥部，现场总指挥由生态城管委会指定的负责同志担任。</w:t>
      </w:r>
    </w:p>
    <w:p w14:paraId="2F660F12" w14:textId="77777777" w:rsidR="00E1281E" w:rsidRDefault="00000000">
      <w:pPr>
        <w:pStyle w:val="2"/>
        <w:rPr>
          <w:sz w:val="32"/>
          <w:szCs w:val="32"/>
        </w:rPr>
      </w:pPr>
      <w:bookmarkStart w:id="36" w:name="_Toc3405"/>
      <w:r>
        <w:rPr>
          <w:rFonts w:hint="eastAsia"/>
          <w:sz w:val="32"/>
          <w:szCs w:val="32"/>
        </w:rPr>
        <w:t>2.3</w:t>
      </w:r>
      <w:r>
        <w:rPr>
          <w:rFonts w:hint="eastAsia"/>
          <w:sz w:val="32"/>
          <w:szCs w:val="32"/>
        </w:rPr>
        <w:t>指挥机构和工作机构职责</w:t>
      </w:r>
      <w:bookmarkEnd w:id="36"/>
    </w:p>
    <w:p w14:paraId="795CDF28" w14:textId="77777777" w:rsidR="00E1281E" w:rsidRDefault="00000000">
      <w:pPr>
        <w:rPr>
          <w:rFonts w:eastAsia="楷体" w:cs="Times New Roman"/>
          <w:b/>
          <w:sz w:val="32"/>
          <w:szCs w:val="32"/>
        </w:rPr>
      </w:pPr>
      <w:r>
        <w:rPr>
          <w:rFonts w:eastAsia="楷体" w:cs="Times New Roman" w:hint="eastAsia"/>
          <w:b/>
          <w:sz w:val="32"/>
          <w:szCs w:val="32"/>
        </w:rPr>
        <w:t>2.3.1</w:t>
      </w:r>
      <w:r>
        <w:rPr>
          <w:rFonts w:eastAsia="楷体" w:cs="Times New Roman" w:hint="eastAsia"/>
          <w:b/>
          <w:sz w:val="32"/>
          <w:szCs w:val="32"/>
        </w:rPr>
        <w:t>辐射应急指挥部职责</w:t>
      </w:r>
    </w:p>
    <w:p w14:paraId="7AE9F584" w14:textId="77777777" w:rsidR="00E1281E" w:rsidRDefault="00000000">
      <w:pPr>
        <w:ind w:firstLineChars="200" w:firstLine="640"/>
        <w:jc w:val="left"/>
        <w:rPr>
          <w:sz w:val="32"/>
          <w:szCs w:val="32"/>
        </w:rPr>
      </w:pPr>
      <w:r>
        <w:rPr>
          <w:rFonts w:hint="eastAsia"/>
          <w:sz w:val="32"/>
          <w:szCs w:val="32"/>
        </w:rPr>
        <w:t>贯彻落实国家、天津市关于核与辐射事故应对工作决策部署和区委、区政府部署要求，建立核与辐射安全协调机制，统筹</w:t>
      </w:r>
      <w:proofErr w:type="gramStart"/>
      <w:r>
        <w:rPr>
          <w:rFonts w:hint="eastAsia"/>
          <w:sz w:val="32"/>
          <w:szCs w:val="32"/>
        </w:rPr>
        <w:t>协调涉核与</w:t>
      </w:r>
      <w:proofErr w:type="gramEnd"/>
      <w:r>
        <w:rPr>
          <w:rFonts w:hint="eastAsia"/>
          <w:sz w:val="32"/>
          <w:szCs w:val="32"/>
        </w:rPr>
        <w:t>辐射安全工作；根据市、区辐射应急指挥部的指令，配合做好核与辐射事故应急响应。</w:t>
      </w:r>
    </w:p>
    <w:p w14:paraId="7C7CD00C" w14:textId="77777777" w:rsidR="00E1281E" w:rsidRDefault="00000000">
      <w:pPr>
        <w:rPr>
          <w:rFonts w:eastAsia="楷体" w:cs="Times New Roman"/>
          <w:b/>
          <w:sz w:val="32"/>
          <w:szCs w:val="32"/>
        </w:rPr>
      </w:pPr>
      <w:r>
        <w:rPr>
          <w:rFonts w:eastAsia="楷体" w:cs="Times New Roman" w:hint="eastAsia"/>
          <w:b/>
          <w:sz w:val="32"/>
          <w:szCs w:val="32"/>
        </w:rPr>
        <w:t>2.3.2</w:t>
      </w:r>
      <w:r>
        <w:rPr>
          <w:rFonts w:eastAsia="楷体" w:cs="Times New Roman" w:hint="eastAsia"/>
          <w:b/>
          <w:sz w:val="32"/>
          <w:szCs w:val="32"/>
        </w:rPr>
        <w:t>核与辐射事故应急指挥部办公室职责</w:t>
      </w:r>
    </w:p>
    <w:p w14:paraId="5B464961" w14:textId="77777777" w:rsidR="00E1281E" w:rsidRDefault="00000000">
      <w:pPr>
        <w:ind w:firstLine="640"/>
        <w:rPr>
          <w:sz w:val="32"/>
          <w:szCs w:val="32"/>
        </w:rPr>
      </w:pPr>
      <w:r>
        <w:rPr>
          <w:rFonts w:hint="eastAsia"/>
          <w:sz w:val="32"/>
          <w:szCs w:val="32"/>
        </w:rPr>
        <w:t>贯彻落实本区辐射应急指挥部关于核与辐射事故应对</w:t>
      </w:r>
      <w:r>
        <w:rPr>
          <w:rFonts w:hint="eastAsia"/>
          <w:sz w:val="32"/>
          <w:szCs w:val="32"/>
        </w:rPr>
        <w:lastRenderedPageBreak/>
        <w:t>工作的部署要求，负责核与辐射应急日常管理工作；为上级辐射应急指挥部启动和终止核与辐射事故预案应急响应、组织核与辐射事故应对工作提出对策建议；承担本区辐射应急指挥部交办的其他事项。</w:t>
      </w:r>
    </w:p>
    <w:p w14:paraId="3279F32B" w14:textId="77777777" w:rsidR="00E1281E" w:rsidRDefault="00000000">
      <w:pPr>
        <w:rPr>
          <w:rFonts w:eastAsia="楷体" w:cs="Times New Roman"/>
          <w:b/>
          <w:sz w:val="32"/>
          <w:szCs w:val="32"/>
        </w:rPr>
      </w:pPr>
      <w:r>
        <w:rPr>
          <w:rFonts w:eastAsia="楷体" w:cs="Times New Roman" w:hint="eastAsia"/>
          <w:b/>
          <w:sz w:val="32"/>
          <w:szCs w:val="32"/>
        </w:rPr>
        <w:t>2.3.3</w:t>
      </w:r>
      <w:r>
        <w:rPr>
          <w:rFonts w:eastAsia="楷体" w:cs="Times New Roman" w:hint="eastAsia"/>
          <w:b/>
          <w:sz w:val="32"/>
          <w:szCs w:val="32"/>
        </w:rPr>
        <w:t>现场指挥部职责</w:t>
      </w:r>
    </w:p>
    <w:p w14:paraId="0B7285CD" w14:textId="77777777" w:rsidR="00E1281E" w:rsidRDefault="00000000">
      <w:pPr>
        <w:ind w:firstLine="640"/>
        <w:rPr>
          <w:sz w:val="32"/>
          <w:szCs w:val="32"/>
          <w:highlight w:val="yellow"/>
        </w:rPr>
      </w:pPr>
      <w:r>
        <w:rPr>
          <w:rFonts w:hint="eastAsia"/>
          <w:sz w:val="32"/>
          <w:szCs w:val="32"/>
        </w:rPr>
        <w:t>贯彻落实区辐射应急指挥部关于核与辐射事故应对工作的部署要求。在应急状态下，组织实施现场先期应急处置工作。</w:t>
      </w:r>
    </w:p>
    <w:p w14:paraId="4383C065" w14:textId="77777777" w:rsidR="00E1281E" w:rsidRDefault="00000000">
      <w:pPr>
        <w:pStyle w:val="2"/>
        <w:rPr>
          <w:sz w:val="32"/>
          <w:szCs w:val="32"/>
        </w:rPr>
      </w:pPr>
      <w:bookmarkStart w:id="37" w:name="_Toc20656"/>
      <w:bookmarkStart w:id="38" w:name="_Toc20559"/>
      <w:r>
        <w:rPr>
          <w:rFonts w:hint="eastAsia"/>
          <w:sz w:val="32"/>
          <w:szCs w:val="32"/>
        </w:rPr>
        <w:t>2.4</w:t>
      </w:r>
      <w:r>
        <w:rPr>
          <w:rFonts w:hint="eastAsia"/>
          <w:sz w:val="32"/>
          <w:szCs w:val="32"/>
        </w:rPr>
        <w:t>成员单位职责</w:t>
      </w:r>
      <w:bookmarkEnd w:id="37"/>
      <w:bookmarkEnd w:id="38"/>
    </w:p>
    <w:p w14:paraId="3078C200" w14:textId="77777777" w:rsidR="00E1281E" w:rsidRDefault="00000000">
      <w:pPr>
        <w:ind w:firstLine="640"/>
        <w:rPr>
          <w:sz w:val="32"/>
          <w:szCs w:val="32"/>
        </w:rPr>
      </w:pPr>
      <w:r>
        <w:rPr>
          <w:rFonts w:hint="eastAsia"/>
          <w:sz w:val="32"/>
          <w:szCs w:val="32"/>
        </w:rPr>
        <w:t>按照辐射应急指挥部及上级主管部门的要求，负责各职责范围内的应急工作。</w:t>
      </w:r>
    </w:p>
    <w:p w14:paraId="23B755A4" w14:textId="77777777" w:rsidR="00E1281E" w:rsidRDefault="00000000">
      <w:pPr>
        <w:ind w:firstLineChars="200" w:firstLine="640"/>
        <w:rPr>
          <w:sz w:val="32"/>
          <w:szCs w:val="32"/>
        </w:rPr>
      </w:pPr>
      <w:r>
        <w:rPr>
          <w:rFonts w:hint="eastAsia"/>
          <w:sz w:val="32"/>
          <w:szCs w:val="32"/>
        </w:rPr>
        <w:t>（</w:t>
      </w:r>
      <w:r>
        <w:rPr>
          <w:rFonts w:hint="eastAsia"/>
          <w:sz w:val="32"/>
          <w:szCs w:val="32"/>
        </w:rPr>
        <w:t>1</w:t>
      </w:r>
      <w:r>
        <w:rPr>
          <w:rFonts w:hint="eastAsia"/>
          <w:sz w:val="32"/>
          <w:szCs w:val="32"/>
        </w:rPr>
        <w:t>）党委办公室：配合上级做好本区和涉及本区的核与辐射事故应急处置工作的舆论引导，配合上级有关单位做好网络媒体和移动新媒体信息发布内容和舆情分析、引导工作。</w:t>
      </w:r>
    </w:p>
    <w:p w14:paraId="4B5D2DAC" w14:textId="77777777" w:rsidR="00E1281E" w:rsidRDefault="00000000">
      <w:pPr>
        <w:ind w:firstLine="640"/>
        <w:rPr>
          <w:sz w:val="32"/>
          <w:szCs w:val="32"/>
        </w:rPr>
      </w:pPr>
      <w:r>
        <w:rPr>
          <w:rFonts w:hint="eastAsia"/>
          <w:sz w:val="32"/>
          <w:szCs w:val="32"/>
        </w:rPr>
        <w:t>（</w:t>
      </w:r>
      <w:r>
        <w:rPr>
          <w:rFonts w:hint="eastAsia"/>
          <w:sz w:val="32"/>
          <w:szCs w:val="32"/>
        </w:rPr>
        <w:t>2</w:t>
      </w:r>
      <w:r>
        <w:rPr>
          <w:rFonts w:hint="eastAsia"/>
          <w:color w:val="000000" w:themeColor="text1"/>
          <w:sz w:val="32"/>
          <w:szCs w:val="32"/>
        </w:rPr>
        <w:t>）</w:t>
      </w:r>
      <w:r>
        <w:rPr>
          <w:rFonts w:hint="eastAsia"/>
          <w:sz w:val="32"/>
          <w:szCs w:val="32"/>
        </w:rPr>
        <w:t>科技创新局</w:t>
      </w:r>
      <w:r>
        <w:rPr>
          <w:rFonts w:hint="eastAsia"/>
          <w:color w:val="000000" w:themeColor="text1"/>
          <w:sz w:val="32"/>
          <w:szCs w:val="32"/>
        </w:rPr>
        <w:t>：协助上级有关部门做好本区核与辐射事</w:t>
      </w:r>
      <w:r>
        <w:rPr>
          <w:rFonts w:hint="eastAsia"/>
          <w:sz w:val="32"/>
          <w:szCs w:val="32"/>
        </w:rPr>
        <w:t>故应急期间电力供应、通信保障等工作。</w:t>
      </w:r>
    </w:p>
    <w:p w14:paraId="50AE090F" w14:textId="487F2646" w:rsidR="00E1281E" w:rsidRDefault="00000000">
      <w:pPr>
        <w:ind w:firstLine="640"/>
        <w:rPr>
          <w:sz w:val="32"/>
          <w:szCs w:val="32"/>
        </w:rPr>
      </w:pPr>
      <w:r>
        <w:rPr>
          <w:rFonts w:hint="eastAsia"/>
          <w:sz w:val="32"/>
          <w:szCs w:val="32"/>
        </w:rPr>
        <w:t>（</w:t>
      </w:r>
      <w:r>
        <w:rPr>
          <w:rFonts w:hint="eastAsia"/>
          <w:sz w:val="32"/>
          <w:szCs w:val="32"/>
        </w:rPr>
        <w:t>3</w:t>
      </w:r>
      <w:r>
        <w:rPr>
          <w:rFonts w:hint="eastAsia"/>
          <w:sz w:val="32"/>
          <w:szCs w:val="32"/>
        </w:rPr>
        <w:t>）</w:t>
      </w:r>
      <w:r w:rsidR="00E14F1E">
        <w:rPr>
          <w:rFonts w:hint="eastAsia"/>
          <w:sz w:val="32"/>
          <w:szCs w:val="32"/>
        </w:rPr>
        <w:t>财政局：</w:t>
      </w:r>
      <w:r w:rsidR="00E14F1E">
        <w:rPr>
          <w:rFonts w:hint="eastAsia"/>
          <w:color w:val="000000" w:themeColor="text1"/>
          <w:sz w:val="32"/>
          <w:szCs w:val="32"/>
        </w:rPr>
        <w:t>协助上级有关部门做好本区</w:t>
      </w:r>
      <w:r w:rsidR="00E14F1E">
        <w:rPr>
          <w:rFonts w:hint="eastAsia"/>
          <w:sz w:val="32"/>
          <w:szCs w:val="32"/>
        </w:rPr>
        <w:t>核与辐射事故应急期间抢险救灾资金和灾民生产、生活救灾补助资金的保障工作。</w:t>
      </w:r>
    </w:p>
    <w:p w14:paraId="3F9E5BAB" w14:textId="77777777" w:rsidR="00E1281E" w:rsidRDefault="00000000">
      <w:pPr>
        <w:ind w:firstLine="640"/>
        <w:rPr>
          <w:sz w:val="32"/>
          <w:szCs w:val="32"/>
        </w:rPr>
      </w:pPr>
      <w:r>
        <w:rPr>
          <w:rFonts w:hint="eastAsia"/>
          <w:sz w:val="32"/>
          <w:szCs w:val="32"/>
        </w:rPr>
        <w:t>（</w:t>
      </w:r>
      <w:r>
        <w:rPr>
          <w:rFonts w:hint="eastAsia"/>
          <w:sz w:val="32"/>
          <w:szCs w:val="32"/>
        </w:rPr>
        <w:t>4</w:t>
      </w:r>
      <w:r>
        <w:rPr>
          <w:rFonts w:hint="eastAsia"/>
          <w:sz w:val="32"/>
          <w:szCs w:val="32"/>
        </w:rPr>
        <w:t>）生态环境局：协调各有关单位赶赴现场，开展先期处置。</w:t>
      </w:r>
      <w:r>
        <w:rPr>
          <w:rFonts w:hint="eastAsia"/>
          <w:color w:val="000000" w:themeColor="text1"/>
          <w:sz w:val="32"/>
          <w:szCs w:val="32"/>
        </w:rPr>
        <w:t>协助上级有关部门</w:t>
      </w:r>
      <w:r>
        <w:rPr>
          <w:rFonts w:hint="eastAsia"/>
          <w:sz w:val="32"/>
          <w:szCs w:val="32"/>
        </w:rPr>
        <w:t>开展核与辐射事故的应急响应、</w:t>
      </w:r>
      <w:r>
        <w:rPr>
          <w:rFonts w:hint="eastAsia"/>
          <w:sz w:val="32"/>
          <w:szCs w:val="32"/>
        </w:rPr>
        <w:lastRenderedPageBreak/>
        <w:t>调查处理和定性定级；协助公安部门监控追缴丢失、被盗的放射源、射线装置。</w:t>
      </w:r>
    </w:p>
    <w:p w14:paraId="392F7315" w14:textId="77777777" w:rsidR="00E1281E" w:rsidRDefault="00000000">
      <w:pPr>
        <w:ind w:firstLine="640"/>
        <w:rPr>
          <w:sz w:val="32"/>
          <w:szCs w:val="32"/>
        </w:rPr>
      </w:pPr>
      <w:r>
        <w:rPr>
          <w:rFonts w:hint="eastAsia"/>
          <w:sz w:val="32"/>
          <w:szCs w:val="32"/>
        </w:rPr>
        <w:t>（</w:t>
      </w:r>
      <w:r>
        <w:rPr>
          <w:rFonts w:hint="eastAsia"/>
          <w:sz w:val="32"/>
          <w:szCs w:val="32"/>
        </w:rPr>
        <w:t>5</w:t>
      </w:r>
      <w:r>
        <w:rPr>
          <w:rFonts w:hint="eastAsia"/>
          <w:sz w:val="32"/>
          <w:szCs w:val="32"/>
        </w:rPr>
        <w:t>）应急管理局：</w:t>
      </w:r>
      <w:r>
        <w:rPr>
          <w:rFonts w:hint="eastAsia"/>
          <w:color w:val="000000" w:themeColor="text1"/>
          <w:sz w:val="32"/>
          <w:szCs w:val="32"/>
        </w:rPr>
        <w:t>协助上级有</w:t>
      </w:r>
      <w:r>
        <w:rPr>
          <w:rFonts w:hint="eastAsia"/>
          <w:sz w:val="32"/>
          <w:szCs w:val="32"/>
        </w:rPr>
        <w:t>关部门做好本区核与辐射事故应急期间群众紧急转移安置情况的汇总、上报，配合组织协调其基本生活保障。</w:t>
      </w:r>
    </w:p>
    <w:p w14:paraId="6C5EBCCD" w14:textId="77777777" w:rsidR="00E1281E" w:rsidRDefault="00000000">
      <w:pPr>
        <w:ind w:firstLine="640"/>
        <w:rPr>
          <w:color w:val="000000" w:themeColor="text1"/>
          <w:sz w:val="32"/>
          <w:szCs w:val="32"/>
        </w:rPr>
      </w:pPr>
      <w:r>
        <w:rPr>
          <w:rFonts w:hint="eastAsia"/>
          <w:sz w:val="32"/>
          <w:szCs w:val="32"/>
        </w:rPr>
        <w:t>（</w:t>
      </w:r>
      <w:r>
        <w:rPr>
          <w:rFonts w:hint="eastAsia"/>
          <w:sz w:val="32"/>
          <w:szCs w:val="32"/>
        </w:rPr>
        <w:t>6</w:t>
      </w:r>
      <w:r>
        <w:rPr>
          <w:rFonts w:hint="eastAsia"/>
          <w:sz w:val="32"/>
          <w:szCs w:val="32"/>
        </w:rPr>
        <w:t>）社会工作部：对现场受到核辐射、核污染伤病人员进行防护、隔离等先期处置，并</w:t>
      </w:r>
      <w:r>
        <w:rPr>
          <w:rFonts w:hint="eastAsia"/>
          <w:color w:val="000000" w:themeColor="text1"/>
          <w:sz w:val="32"/>
          <w:szCs w:val="32"/>
        </w:rPr>
        <w:t>协助上级有关部门协调受到核辐射、核污染伤病人员的医疗救治工作，协助对公众受到的核与辐射污染所致剂量进行检测和调查；协助对应急现场人员进行内、外照射检测；协助灾后卫生防疫。</w:t>
      </w:r>
    </w:p>
    <w:p w14:paraId="097DEBF4" w14:textId="77777777" w:rsidR="00E1281E" w:rsidRDefault="00000000">
      <w:pPr>
        <w:ind w:firstLine="640"/>
        <w:rPr>
          <w:sz w:val="32"/>
          <w:szCs w:val="32"/>
        </w:rPr>
      </w:pPr>
      <w:r>
        <w:rPr>
          <w:rFonts w:hint="eastAsia"/>
          <w:sz w:val="32"/>
          <w:szCs w:val="32"/>
        </w:rPr>
        <w:t>（</w:t>
      </w:r>
      <w:r>
        <w:rPr>
          <w:rFonts w:hint="eastAsia"/>
          <w:sz w:val="32"/>
          <w:szCs w:val="32"/>
        </w:rPr>
        <w:t>7</w:t>
      </w:r>
      <w:r>
        <w:rPr>
          <w:rFonts w:hint="eastAsia"/>
          <w:sz w:val="32"/>
          <w:szCs w:val="32"/>
        </w:rPr>
        <w:t>）城市管理局：</w:t>
      </w:r>
      <w:r>
        <w:rPr>
          <w:rFonts w:hint="eastAsia"/>
          <w:color w:val="000000" w:themeColor="text1"/>
          <w:sz w:val="32"/>
          <w:szCs w:val="32"/>
        </w:rPr>
        <w:t>协助上级有关部门</w:t>
      </w:r>
      <w:r>
        <w:rPr>
          <w:rFonts w:hint="eastAsia"/>
          <w:sz w:val="32"/>
          <w:szCs w:val="32"/>
        </w:rPr>
        <w:t>做好道路应急运力、城市供水、排水等水</w:t>
      </w:r>
      <w:proofErr w:type="gramStart"/>
      <w:r>
        <w:rPr>
          <w:rFonts w:hint="eastAsia"/>
          <w:sz w:val="32"/>
          <w:szCs w:val="32"/>
        </w:rPr>
        <w:t>务</w:t>
      </w:r>
      <w:proofErr w:type="gramEnd"/>
      <w:r>
        <w:rPr>
          <w:rFonts w:hint="eastAsia"/>
          <w:sz w:val="32"/>
          <w:szCs w:val="32"/>
        </w:rPr>
        <w:t>设施的保障工作。</w:t>
      </w:r>
    </w:p>
    <w:p w14:paraId="3ED19D46" w14:textId="77777777" w:rsidR="00E1281E" w:rsidRDefault="00000000">
      <w:pPr>
        <w:ind w:firstLine="640"/>
        <w:rPr>
          <w:sz w:val="32"/>
          <w:szCs w:val="32"/>
        </w:rPr>
      </w:pPr>
      <w:r>
        <w:rPr>
          <w:rFonts w:hint="eastAsia"/>
          <w:sz w:val="32"/>
          <w:szCs w:val="32"/>
        </w:rPr>
        <w:t>（</w:t>
      </w:r>
      <w:r>
        <w:rPr>
          <w:rFonts w:hint="eastAsia"/>
          <w:sz w:val="32"/>
          <w:szCs w:val="32"/>
        </w:rPr>
        <w:t>8</w:t>
      </w:r>
      <w:r>
        <w:rPr>
          <w:rFonts w:hint="eastAsia"/>
          <w:sz w:val="32"/>
          <w:szCs w:val="32"/>
        </w:rPr>
        <w:t>）综合执法局：</w:t>
      </w:r>
      <w:r>
        <w:rPr>
          <w:rFonts w:hint="eastAsia"/>
          <w:color w:val="000000" w:themeColor="text1"/>
          <w:sz w:val="32"/>
          <w:szCs w:val="32"/>
        </w:rPr>
        <w:t>协助上级有关部门开展</w:t>
      </w:r>
      <w:r>
        <w:rPr>
          <w:rFonts w:hint="eastAsia"/>
          <w:sz w:val="32"/>
          <w:szCs w:val="32"/>
        </w:rPr>
        <w:t>核与辐射事故处置后环境卫生的清洁工作。</w:t>
      </w:r>
    </w:p>
    <w:p w14:paraId="0A8B51A9" w14:textId="77777777" w:rsidR="00E1281E" w:rsidRDefault="00000000">
      <w:pPr>
        <w:ind w:firstLine="640"/>
        <w:rPr>
          <w:sz w:val="32"/>
          <w:szCs w:val="32"/>
        </w:rPr>
      </w:pPr>
      <w:r>
        <w:rPr>
          <w:rFonts w:hint="eastAsia"/>
          <w:sz w:val="32"/>
          <w:szCs w:val="32"/>
        </w:rPr>
        <w:t>（</w:t>
      </w:r>
      <w:r>
        <w:rPr>
          <w:rFonts w:hint="eastAsia"/>
          <w:sz w:val="32"/>
          <w:szCs w:val="32"/>
        </w:rPr>
        <w:t>9</w:t>
      </w:r>
      <w:r>
        <w:rPr>
          <w:rFonts w:hint="eastAsia"/>
          <w:sz w:val="32"/>
          <w:szCs w:val="32"/>
        </w:rPr>
        <w:t>）属地派出所：</w:t>
      </w:r>
      <w:r>
        <w:rPr>
          <w:rFonts w:hint="eastAsia"/>
          <w:color w:val="000000" w:themeColor="text1"/>
          <w:sz w:val="32"/>
          <w:szCs w:val="32"/>
        </w:rPr>
        <w:t>对现场情况了解后确定事故</w:t>
      </w:r>
      <w:proofErr w:type="gramStart"/>
      <w:r>
        <w:rPr>
          <w:rFonts w:hint="eastAsia"/>
          <w:color w:val="000000" w:themeColor="text1"/>
          <w:sz w:val="32"/>
          <w:szCs w:val="32"/>
        </w:rPr>
        <w:t>现场封控措施</w:t>
      </w:r>
      <w:proofErr w:type="gramEnd"/>
      <w:r>
        <w:rPr>
          <w:rFonts w:hint="eastAsia"/>
          <w:color w:val="000000" w:themeColor="text1"/>
          <w:sz w:val="32"/>
          <w:szCs w:val="32"/>
        </w:rPr>
        <w:t>，做好事故先期处置，防止事态进一步扩大，协助上级有关部门</w:t>
      </w:r>
      <w:r>
        <w:rPr>
          <w:rFonts w:hint="eastAsia"/>
          <w:sz w:val="32"/>
          <w:szCs w:val="32"/>
        </w:rPr>
        <w:t>对丢失和被盗的放射源进行追缴、维护核与辐射事故应急现场秩序、维护事发区域社会治安、打击各种违法犯罪活动。</w:t>
      </w:r>
    </w:p>
    <w:p w14:paraId="1DC881F6" w14:textId="77777777" w:rsidR="00E1281E" w:rsidRDefault="00000000">
      <w:pPr>
        <w:ind w:firstLine="640"/>
        <w:rPr>
          <w:sz w:val="32"/>
          <w:szCs w:val="32"/>
        </w:rPr>
      </w:pPr>
      <w:r>
        <w:rPr>
          <w:rFonts w:hint="eastAsia"/>
          <w:sz w:val="32"/>
          <w:szCs w:val="32"/>
        </w:rPr>
        <w:t>（</w:t>
      </w:r>
      <w:r>
        <w:rPr>
          <w:rFonts w:hint="eastAsia"/>
          <w:sz w:val="32"/>
          <w:szCs w:val="32"/>
        </w:rPr>
        <w:t>10</w:t>
      </w:r>
      <w:r>
        <w:rPr>
          <w:rFonts w:hint="eastAsia"/>
          <w:sz w:val="32"/>
          <w:szCs w:val="32"/>
        </w:rPr>
        <w:t>）生态城消防大队：</w:t>
      </w:r>
      <w:r>
        <w:rPr>
          <w:rFonts w:hint="eastAsia"/>
          <w:color w:val="000000" w:themeColor="text1"/>
          <w:sz w:val="32"/>
          <w:szCs w:val="32"/>
        </w:rPr>
        <w:t>协助上级有关部门配合专业力量开展事故现场救援。</w:t>
      </w:r>
    </w:p>
    <w:p w14:paraId="302E6B5F" w14:textId="77777777" w:rsidR="00E1281E" w:rsidRDefault="00000000">
      <w:pPr>
        <w:ind w:firstLine="640"/>
        <w:rPr>
          <w:sz w:val="32"/>
          <w:szCs w:val="32"/>
        </w:rPr>
      </w:pPr>
      <w:r>
        <w:rPr>
          <w:rFonts w:hint="eastAsia"/>
          <w:sz w:val="32"/>
          <w:szCs w:val="32"/>
        </w:rPr>
        <w:t>（</w:t>
      </w:r>
      <w:r>
        <w:rPr>
          <w:rFonts w:hint="eastAsia"/>
          <w:sz w:val="32"/>
          <w:szCs w:val="32"/>
        </w:rPr>
        <w:t>11</w:t>
      </w:r>
      <w:r>
        <w:rPr>
          <w:rFonts w:hint="eastAsia"/>
          <w:sz w:val="32"/>
          <w:szCs w:val="32"/>
        </w:rPr>
        <w:t>）滨海交警支队生态城大队：</w:t>
      </w:r>
      <w:r>
        <w:rPr>
          <w:rFonts w:hint="eastAsia"/>
          <w:color w:val="000000" w:themeColor="text1"/>
          <w:sz w:val="32"/>
          <w:szCs w:val="32"/>
        </w:rPr>
        <w:t>协助上级有关部门开</w:t>
      </w:r>
      <w:r>
        <w:rPr>
          <w:rFonts w:hint="eastAsia"/>
          <w:color w:val="000000" w:themeColor="text1"/>
          <w:sz w:val="32"/>
          <w:szCs w:val="32"/>
        </w:rPr>
        <w:lastRenderedPageBreak/>
        <w:t>展</w:t>
      </w:r>
      <w:r>
        <w:rPr>
          <w:rFonts w:hint="eastAsia"/>
          <w:sz w:val="32"/>
          <w:szCs w:val="32"/>
        </w:rPr>
        <w:t>核与辐射事故现场交通的指挥、疏导工作，根据道路和交通流量的变化，对机动车、非机动车、行人采取疏导、限行等措施。</w:t>
      </w:r>
    </w:p>
    <w:p w14:paraId="7FD9ED68" w14:textId="77777777" w:rsidR="00E1281E" w:rsidRDefault="00000000">
      <w:pPr>
        <w:ind w:firstLine="640"/>
        <w:rPr>
          <w:sz w:val="32"/>
          <w:szCs w:val="32"/>
        </w:rPr>
      </w:pPr>
      <w:r>
        <w:rPr>
          <w:rFonts w:hint="eastAsia"/>
          <w:sz w:val="32"/>
          <w:szCs w:val="32"/>
        </w:rPr>
        <w:t>（</w:t>
      </w:r>
      <w:r>
        <w:rPr>
          <w:rFonts w:hint="eastAsia"/>
          <w:sz w:val="32"/>
          <w:szCs w:val="32"/>
        </w:rPr>
        <w:t>12</w:t>
      </w:r>
      <w:r>
        <w:rPr>
          <w:rFonts w:hint="eastAsia"/>
          <w:sz w:val="32"/>
          <w:szCs w:val="32"/>
        </w:rPr>
        <w:t>）市场监管局：</w:t>
      </w:r>
      <w:r>
        <w:rPr>
          <w:rFonts w:hint="eastAsia"/>
          <w:color w:val="000000" w:themeColor="text1"/>
          <w:sz w:val="32"/>
          <w:szCs w:val="32"/>
        </w:rPr>
        <w:t>协助上级有关部门开展</w:t>
      </w:r>
      <w:r>
        <w:rPr>
          <w:rFonts w:hint="eastAsia"/>
          <w:sz w:val="32"/>
          <w:szCs w:val="32"/>
        </w:rPr>
        <w:t>核与辐射事故应急期间的市场物价监督检查，配合有关部门采取必要措施保持市场价格稳定。</w:t>
      </w:r>
    </w:p>
    <w:p w14:paraId="66759D13" w14:textId="77777777" w:rsidR="00E1281E" w:rsidRDefault="00000000">
      <w:pPr>
        <w:ind w:firstLine="640"/>
        <w:rPr>
          <w:sz w:val="32"/>
          <w:szCs w:val="32"/>
        </w:rPr>
      </w:pPr>
      <w:r>
        <w:rPr>
          <w:rFonts w:hint="eastAsia"/>
          <w:sz w:val="32"/>
          <w:szCs w:val="32"/>
        </w:rPr>
        <w:t>本预案未规定职责的其他有关部门和单位必须服从辐射应急指挥部的指挥，根据应急处置行动需要，开展应急工作。</w:t>
      </w:r>
    </w:p>
    <w:p w14:paraId="4917CA21" w14:textId="77777777" w:rsidR="00E1281E" w:rsidRDefault="00000000">
      <w:pPr>
        <w:pStyle w:val="1"/>
        <w:rPr>
          <w:sz w:val="32"/>
          <w:szCs w:val="32"/>
        </w:rPr>
      </w:pPr>
      <w:bookmarkStart w:id="39" w:name="_Toc28921"/>
      <w:bookmarkStart w:id="40" w:name="_Toc10331"/>
      <w:r>
        <w:rPr>
          <w:rFonts w:hint="eastAsia"/>
          <w:sz w:val="32"/>
          <w:szCs w:val="32"/>
        </w:rPr>
        <w:t>3</w:t>
      </w:r>
      <w:r>
        <w:rPr>
          <w:rFonts w:hint="eastAsia"/>
          <w:sz w:val="32"/>
          <w:szCs w:val="32"/>
        </w:rPr>
        <w:t>预防与预警</w:t>
      </w:r>
      <w:bookmarkEnd w:id="39"/>
      <w:bookmarkEnd w:id="40"/>
    </w:p>
    <w:p w14:paraId="30B220DE" w14:textId="77777777" w:rsidR="00E1281E" w:rsidRDefault="00000000">
      <w:pPr>
        <w:pStyle w:val="2"/>
        <w:rPr>
          <w:sz w:val="32"/>
          <w:szCs w:val="32"/>
        </w:rPr>
      </w:pPr>
      <w:bookmarkStart w:id="41" w:name="_Toc10666"/>
      <w:bookmarkStart w:id="42" w:name="_Toc1011"/>
      <w:r>
        <w:rPr>
          <w:rFonts w:hint="eastAsia"/>
          <w:sz w:val="32"/>
          <w:szCs w:val="32"/>
        </w:rPr>
        <w:t>3.1</w:t>
      </w:r>
      <w:r>
        <w:rPr>
          <w:rFonts w:hint="eastAsia"/>
          <w:sz w:val="32"/>
          <w:szCs w:val="32"/>
        </w:rPr>
        <w:t>监测</w:t>
      </w:r>
      <w:bookmarkEnd w:id="41"/>
      <w:r>
        <w:rPr>
          <w:rFonts w:hint="eastAsia"/>
          <w:sz w:val="32"/>
          <w:szCs w:val="32"/>
        </w:rPr>
        <w:t>预报</w:t>
      </w:r>
      <w:bookmarkEnd w:id="42"/>
    </w:p>
    <w:p w14:paraId="3CA3A610" w14:textId="77777777" w:rsidR="00E1281E" w:rsidRDefault="00000000">
      <w:pPr>
        <w:ind w:firstLineChars="200" w:firstLine="640"/>
        <w:rPr>
          <w:sz w:val="32"/>
          <w:szCs w:val="32"/>
        </w:rPr>
      </w:pPr>
      <w:r>
        <w:rPr>
          <w:rFonts w:hint="eastAsia"/>
          <w:sz w:val="32"/>
          <w:szCs w:val="32"/>
        </w:rPr>
        <w:t>生态城辐射应急指挥部办公室配合上级开展空气、水、沉降物、土壤的监测及核与辐射事故的预警工作，对核与辐射事故造成的污染范围进行初步分析</w:t>
      </w:r>
      <w:proofErr w:type="gramStart"/>
      <w:r>
        <w:rPr>
          <w:rFonts w:hint="eastAsia"/>
          <w:sz w:val="32"/>
          <w:szCs w:val="32"/>
        </w:rPr>
        <w:t>研</w:t>
      </w:r>
      <w:proofErr w:type="gramEnd"/>
      <w:r>
        <w:rPr>
          <w:rFonts w:hint="eastAsia"/>
          <w:sz w:val="32"/>
          <w:szCs w:val="32"/>
        </w:rPr>
        <w:t>判。加强与周边地区信息共享，提高核与辐射事故监测预报的准确性和时效性。</w:t>
      </w:r>
    </w:p>
    <w:p w14:paraId="6D267D3D" w14:textId="77777777" w:rsidR="00E1281E" w:rsidRDefault="00000000">
      <w:pPr>
        <w:pStyle w:val="2"/>
        <w:rPr>
          <w:sz w:val="32"/>
          <w:szCs w:val="32"/>
        </w:rPr>
      </w:pPr>
      <w:bookmarkStart w:id="43" w:name="_Toc26034"/>
      <w:bookmarkStart w:id="44" w:name="_Toc5619"/>
      <w:r>
        <w:rPr>
          <w:rFonts w:hint="eastAsia"/>
          <w:sz w:val="32"/>
          <w:szCs w:val="32"/>
        </w:rPr>
        <w:t>3.2</w:t>
      </w:r>
      <w:r>
        <w:rPr>
          <w:rFonts w:hint="eastAsia"/>
          <w:sz w:val="32"/>
          <w:szCs w:val="32"/>
        </w:rPr>
        <w:t>预警</w:t>
      </w:r>
      <w:bookmarkEnd w:id="43"/>
      <w:bookmarkEnd w:id="44"/>
    </w:p>
    <w:p w14:paraId="789F8DA9" w14:textId="77777777" w:rsidR="00E1281E" w:rsidRDefault="00000000">
      <w:pPr>
        <w:pStyle w:val="3"/>
        <w:rPr>
          <w:sz w:val="32"/>
          <w:szCs w:val="32"/>
        </w:rPr>
      </w:pPr>
      <w:bookmarkStart w:id="45" w:name="_Toc1815"/>
      <w:bookmarkStart w:id="46" w:name="_Toc19424"/>
      <w:r>
        <w:rPr>
          <w:rFonts w:hint="eastAsia"/>
          <w:sz w:val="32"/>
          <w:szCs w:val="32"/>
        </w:rPr>
        <w:t>3.2.1</w:t>
      </w:r>
      <w:r>
        <w:rPr>
          <w:rFonts w:hint="eastAsia"/>
          <w:sz w:val="32"/>
          <w:szCs w:val="32"/>
        </w:rPr>
        <w:t>预警分级</w:t>
      </w:r>
      <w:bookmarkEnd w:id="45"/>
      <w:bookmarkEnd w:id="46"/>
    </w:p>
    <w:p w14:paraId="1C0A7A04" w14:textId="77777777" w:rsidR="00E1281E" w:rsidRDefault="00000000">
      <w:pPr>
        <w:ind w:firstLine="640"/>
        <w:rPr>
          <w:sz w:val="32"/>
          <w:szCs w:val="32"/>
        </w:rPr>
      </w:pPr>
      <w:r>
        <w:rPr>
          <w:rFonts w:hint="eastAsia"/>
          <w:sz w:val="32"/>
          <w:szCs w:val="32"/>
        </w:rPr>
        <w:t>根据核与辐射事故可能造成的危害程度、紧急程度和影响范围，按市级预案的有关规定，本区核与辐射事故预警级别分为一级、二级、三级和四级，分别用红色、橙色、黄色和蓝色表示，一级为最高级别。</w:t>
      </w:r>
    </w:p>
    <w:p w14:paraId="58F7BB67" w14:textId="77777777" w:rsidR="00E1281E" w:rsidRDefault="00000000">
      <w:pPr>
        <w:pStyle w:val="3"/>
        <w:rPr>
          <w:sz w:val="32"/>
          <w:szCs w:val="32"/>
        </w:rPr>
      </w:pPr>
      <w:bookmarkStart w:id="47" w:name="_Toc24845"/>
      <w:bookmarkStart w:id="48" w:name="_Toc16448"/>
      <w:r>
        <w:rPr>
          <w:rFonts w:hint="eastAsia"/>
          <w:sz w:val="32"/>
          <w:szCs w:val="32"/>
        </w:rPr>
        <w:lastRenderedPageBreak/>
        <w:t>3.2.2</w:t>
      </w:r>
      <w:r>
        <w:rPr>
          <w:rFonts w:hint="eastAsia"/>
          <w:sz w:val="32"/>
          <w:szCs w:val="32"/>
        </w:rPr>
        <w:t>预警信息发布</w:t>
      </w:r>
      <w:bookmarkEnd w:id="47"/>
      <w:bookmarkEnd w:id="48"/>
    </w:p>
    <w:p w14:paraId="32DD30FD" w14:textId="77777777" w:rsidR="00E1281E" w:rsidRDefault="00000000">
      <w:pPr>
        <w:ind w:firstLine="640"/>
        <w:rPr>
          <w:rFonts w:ascii="仿宋_GB2312"/>
          <w:sz w:val="32"/>
          <w:szCs w:val="32"/>
        </w:rPr>
      </w:pPr>
      <w:r>
        <w:rPr>
          <w:rFonts w:hint="eastAsia"/>
          <w:sz w:val="32"/>
          <w:szCs w:val="32"/>
        </w:rPr>
        <w:t>红色、橙色和黄色预警由市人民政府或其授权的有关部门发布。蓝色预警由滨海新区人民政府负责发布，并报市辐射应急指挥部。</w:t>
      </w:r>
    </w:p>
    <w:p w14:paraId="6AAD3A31" w14:textId="77777777" w:rsidR="00E1281E" w:rsidRDefault="00000000">
      <w:pPr>
        <w:pStyle w:val="1"/>
        <w:rPr>
          <w:sz w:val="32"/>
          <w:szCs w:val="32"/>
        </w:rPr>
      </w:pPr>
      <w:bookmarkStart w:id="49" w:name="_Toc21211"/>
      <w:bookmarkStart w:id="50" w:name="_Toc26147"/>
      <w:r>
        <w:rPr>
          <w:rFonts w:hint="eastAsia"/>
          <w:sz w:val="32"/>
          <w:szCs w:val="32"/>
        </w:rPr>
        <w:t>4</w:t>
      </w:r>
      <w:r>
        <w:rPr>
          <w:rFonts w:hint="eastAsia"/>
          <w:sz w:val="32"/>
          <w:szCs w:val="32"/>
        </w:rPr>
        <w:t>应急处置</w:t>
      </w:r>
      <w:bookmarkEnd w:id="49"/>
      <w:bookmarkEnd w:id="50"/>
    </w:p>
    <w:p w14:paraId="129E534E" w14:textId="77777777" w:rsidR="00E1281E" w:rsidRDefault="00000000">
      <w:pPr>
        <w:pStyle w:val="2"/>
        <w:rPr>
          <w:sz w:val="32"/>
          <w:szCs w:val="32"/>
        </w:rPr>
      </w:pPr>
      <w:bookmarkStart w:id="51" w:name="_Toc12388"/>
      <w:bookmarkStart w:id="52" w:name="_Toc30023"/>
      <w:r>
        <w:rPr>
          <w:rFonts w:hint="eastAsia"/>
          <w:sz w:val="32"/>
          <w:szCs w:val="32"/>
        </w:rPr>
        <w:t>4.1</w:t>
      </w:r>
      <w:r>
        <w:rPr>
          <w:rFonts w:hint="eastAsia"/>
          <w:sz w:val="32"/>
          <w:szCs w:val="32"/>
        </w:rPr>
        <w:t>信息报告</w:t>
      </w:r>
      <w:bookmarkEnd w:id="51"/>
      <w:bookmarkEnd w:id="52"/>
    </w:p>
    <w:p w14:paraId="5EEE8138" w14:textId="77777777" w:rsidR="00E1281E" w:rsidRDefault="00000000">
      <w:pPr>
        <w:pStyle w:val="3"/>
        <w:rPr>
          <w:sz w:val="32"/>
          <w:szCs w:val="32"/>
        </w:rPr>
      </w:pPr>
      <w:bookmarkStart w:id="53" w:name="_Toc9223"/>
      <w:bookmarkStart w:id="54" w:name="_Toc17148"/>
      <w:r>
        <w:rPr>
          <w:rFonts w:hint="eastAsia"/>
          <w:sz w:val="32"/>
          <w:szCs w:val="32"/>
        </w:rPr>
        <w:t>4.1.1</w:t>
      </w:r>
      <w:r>
        <w:rPr>
          <w:rFonts w:hint="eastAsia"/>
          <w:sz w:val="32"/>
          <w:szCs w:val="32"/>
        </w:rPr>
        <w:t>报告程序</w:t>
      </w:r>
      <w:bookmarkEnd w:id="53"/>
      <w:bookmarkEnd w:id="54"/>
    </w:p>
    <w:p w14:paraId="7EE02FC9" w14:textId="77777777" w:rsidR="00E1281E" w:rsidRDefault="00000000">
      <w:pPr>
        <w:ind w:firstLine="640"/>
        <w:rPr>
          <w:sz w:val="32"/>
          <w:szCs w:val="32"/>
        </w:rPr>
      </w:pPr>
      <w:r>
        <w:rPr>
          <w:rFonts w:hint="eastAsia"/>
          <w:sz w:val="32"/>
          <w:szCs w:val="32"/>
        </w:rPr>
        <w:t>核与辐射事故发生后，事发单位或个人应立即向生态环境局、公安部门派出所、社会工作部等部门报告。</w:t>
      </w:r>
    </w:p>
    <w:p w14:paraId="7996282E" w14:textId="77777777" w:rsidR="00E1281E" w:rsidRDefault="00000000">
      <w:pPr>
        <w:ind w:firstLine="640"/>
        <w:rPr>
          <w:sz w:val="32"/>
          <w:szCs w:val="32"/>
        </w:rPr>
      </w:pPr>
      <w:r>
        <w:rPr>
          <w:rFonts w:hint="eastAsia"/>
          <w:sz w:val="32"/>
          <w:szCs w:val="32"/>
        </w:rPr>
        <w:t>有关机构在接到核与辐射事故报警后，需核实事故信息，初步判断是否属于辐射事故。要在第一时间做好应急处置相关准备，并将事故情况通报辐射应急指挥部。</w:t>
      </w:r>
    </w:p>
    <w:p w14:paraId="109057C9" w14:textId="3FA1B52F" w:rsidR="00E1281E" w:rsidRDefault="00000000">
      <w:pPr>
        <w:ind w:firstLine="640"/>
        <w:rPr>
          <w:sz w:val="32"/>
          <w:szCs w:val="32"/>
        </w:rPr>
      </w:pPr>
      <w:r>
        <w:rPr>
          <w:rFonts w:hint="eastAsia"/>
          <w:sz w:val="32"/>
          <w:szCs w:val="32"/>
        </w:rPr>
        <w:t>辐射应急指挥部办公室</w:t>
      </w:r>
      <w:r w:rsidR="00E14F1E">
        <w:rPr>
          <w:rFonts w:hint="eastAsia"/>
          <w:sz w:val="32"/>
          <w:szCs w:val="32"/>
        </w:rPr>
        <w:t>应</w:t>
      </w:r>
      <w:r>
        <w:rPr>
          <w:rFonts w:hint="eastAsia"/>
          <w:sz w:val="32"/>
          <w:szCs w:val="32"/>
        </w:rPr>
        <w:t>迅速汇总和核实相关事故信息，上报滨海新区核与辐射事故应急指挥部。辐射应急指挥部办公室应与</w:t>
      </w:r>
      <w:r w:rsidR="00E14F1E">
        <w:rPr>
          <w:rFonts w:hint="eastAsia"/>
          <w:sz w:val="32"/>
          <w:szCs w:val="32"/>
        </w:rPr>
        <w:t>生态城</w:t>
      </w:r>
      <w:r>
        <w:rPr>
          <w:rFonts w:hint="eastAsia"/>
          <w:sz w:val="32"/>
          <w:szCs w:val="32"/>
        </w:rPr>
        <w:t>有关部门和滨海新区上级主管部门及时通报信息，实时共享。在核与辐射事故处置中，要保持信息畅通，及时跟进报送相关信息。</w:t>
      </w:r>
    </w:p>
    <w:p w14:paraId="0C84833A" w14:textId="165AFF76" w:rsidR="00E1281E" w:rsidRDefault="00000000">
      <w:pPr>
        <w:ind w:firstLine="640"/>
        <w:rPr>
          <w:sz w:val="32"/>
          <w:szCs w:val="32"/>
        </w:rPr>
      </w:pPr>
      <w:r>
        <w:rPr>
          <w:rFonts w:hint="eastAsia"/>
          <w:sz w:val="32"/>
          <w:szCs w:val="32"/>
        </w:rPr>
        <w:t>发生重大、特别重大核与辐射事故，在按流程报送信息的同时，</w:t>
      </w:r>
      <w:r w:rsidR="00E14F1E">
        <w:rPr>
          <w:rFonts w:hint="eastAsia"/>
          <w:sz w:val="32"/>
          <w:szCs w:val="32"/>
        </w:rPr>
        <w:t>生态城管委会</w:t>
      </w:r>
      <w:r>
        <w:rPr>
          <w:rFonts w:hint="eastAsia"/>
          <w:sz w:val="32"/>
          <w:szCs w:val="32"/>
        </w:rPr>
        <w:t>主要领导可直接向滨海新区区委、区政府有关领导报告。</w:t>
      </w:r>
    </w:p>
    <w:p w14:paraId="52AB0D4E" w14:textId="77777777" w:rsidR="00E1281E" w:rsidRDefault="00000000">
      <w:pPr>
        <w:pStyle w:val="3"/>
        <w:rPr>
          <w:sz w:val="32"/>
          <w:szCs w:val="32"/>
        </w:rPr>
      </w:pPr>
      <w:bookmarkStart w:id="55" w:name="_Toc12257"/>
      <w:bookmarkStart w:id="56" w:name="_Toc5325"/>
      <w:r>
        <w:rPr>
          <w:rFonts w:hint="eastAsia"/>
          <w:sz w:val="32"/>
          <w:szCs w:val="32"/>
        </w:rPr>
        <w:t>4.1.2</w:t>
      </w:r>
      <w:r>
        <w:rPr>
          <w:rFonts w:hint="eastAsia"/>
          <w:sz w:val="32"/>
          <w:szCs w:val="32"/>
        </w:rPr>
        <w:t>报告内容</w:t>
      </w:r>
      <w:bookmarkEnd w:id="55"/>
      <w:bookmarkEnd w:id="56"/>
    </w:p>
    <w:p w14:paraId="072A3CE3" w14:textId="77777777" w:rsidR="00E1281E" w:rsidRDefault="00000000">
      <w:pPr>
        <w:ind w:firstLine="640"/>
        <w:rPr>
          <w:sz w:val="32"/>
          <w:szCs w:val="32"/>
        </w:rPr>
      </w:pPr>
      <w:r>
        <w:rPr>
          <w:rFonts w:hint="eastAsia"/>
          <w:sz w:val="32"/>
          <w:szCs w:val="32"/>
        </w:rPr>
        <w:t>事故类型，事发时间、地点、污染源，主要污染物质，</w:t>
      </w:r>
      <w:r>
        <w:rPr>
          <w:rFonts w:hint="eastAsia"/>
          <w:sz w:val="32"/>
          <w:szCs w:val="32"/>
        </w:rPr>
        <w:lastRenderedPageBreak/>
        <w:t>人员伤亡情况，造成危害程度及危险隐患，发展趋势，事故发生的初步原因、初判等级；已经采取的处置措施、事故控制情况及现场负责人姓名、职务和联系方式。</w:t>
      </w:r>
    </w:p>
    <w:p w14:paraId="7A6E71E1" w14:textId="77777777" w:rsidR="00E1281E" w:rsidRDefault="00000000">
      <w:pPr>
        <w:pStyle w:val="3"/>
        <w:rPr>
          <w:sz w:val="32"/>
          <w:szCs w:val="32"/>
        </w:rPr>
      </w:pPr>
      <w:bookmarkStart w:id="57" w:name="_Toc14622"/>
      <w:bookmarkStart w:id="58" w:name="_Toc18511"/>
      <w:r>
        <w:rPr>
          <w:rFonts w:hint="eastAsia"/>
          <w:sz w:val="32"/>
          <w:szCs w:val="32"/>
        </w:rPr>
        <w:t>4.1.3</w:t>
      </w:r>
      <w:r>
        <w:rPr>
          <w:rFonts w:hint="eastAsia"/>
          <w:sz w:val="32"/>
          <w:szCs w:val="32"/>
        </w:rPr>
        <w:t>信息</w:t>
      </w:r>
      <w:bookmarkEnd w:id="57"/>
      <w:r>
        <w:rPr>
          <w:rFonts w:hint="eastAsia"/>
          <w:sz w:val="32"/>
          <w:szCs w:val="32"/>
        </w:rPr>
        <w:t>报告程序</w:t>
      </w:r>
      <w:bookmarkEnd w:id="58"/>
    </w:p>
    <w:p w14:paraId="7A13C563" w14:textId="77777777" w:rsidR="00E1281E" w:rsidRDefault="00000000">
      <w:pPr>
        <w:ind w:firstLine="640"/>
        <w:rPr>
          <w:sz w:val="32"/>
          <w:szCs w:val="32"/>
        </w:rPr>
      </w:pPr>
      <w:r>
        <w:rPr>
          <w:rFonts w:hint="eastAsia"/>
          <w:sz w:val="32"/>
          <w:szCs w:val="32"/>
        </w:rPr>
        <w:t>信息报送要落实首报、续报、结报三项要求，做到“有始有终，形成闭环”。发生核与辐射事故时，辐射应急指挥部应当在</w:t>
      </w:r>
      <w:r>
        <w:rPr>
          <w:rFonts w:hint="eastAsia"/>
          <w:sz w:val="32"/>
          <w:szCs w:val="32"/>
        </w:rPr>
        <w:t>20</w:t>
      </w:r>
      <w:r>
        <w:rPr>
          <w:rFonts w:hint="eastAsia"/>
          <w:sz w:val="32"/>
          <w:szCs w:val="32"/>
        </w:rPr>
        <w:t>分钟内电话、</w:t>
      </w:r>
      <w:r>
        <w:rPr>
          <w:rFonts w:hint="eastAsia"/>
          <w:sz w:val="32"/>
          <w:szCs w:val="32"/>
        </w:rPr>
        <w:t>40</w:t>
      </w:r>
      <w:r>
        <w:rPr>
          <w:rFonts w:hint="eastAsia"/>
          <w:sz w:val="32"/>
          <w:szCs w:val="32"/>
        </w:rPr>
        <w:t>分钟内书面向滨海新区辐射应急指挥部办公室和滨海新区应急管理局报告。</w:t>
      </w:r>
    </w:p>
    <w:p w14:paraId="63886285" w14:textId="77777777" w:rsidR="00E1281E" w:rsidRDefault="00000000">
      <w:pPr>
        <w:ind w:firstLine="640"/>
        <w:rPr>
          <w:sz w:val="32"/>
          <w:szCs w:val="32"/>
        </w:rPr>
      </w:pPr>
      <w:r>
        <w:rPr>
          <w:rFonts w:hint="eastAsia"/>
          <w:sz w:val="32"/>
          <w:szCs w:val="32"/>
        </w:rPr>
        <w:t>续报要根据核与辐射事故进展，及时报告处置情况、发展趋势、衍生事态等信息。对于要求核报的信息，要迅速核实，及时续报反馈。电话反馈时间不得超过</w:t>
      </w:r>
      <w:r>
        <w:rPr>
          <w:rFonts w:hint="eastAsia"/>
          <w:sz w:val="32"/>
          <w:szCs w:val="32"/>
        </w:rPr>
        <w:t>20</w:t>
      </w:r>
      <w:r>
        <w:rPr>
          <w:rFonts w:hint="eastAsia"/>
          <w:sz w:val="32"/>
          <w:szCs w:val="32"/>
        </w:rPr>
        <w:t>分钟，要求报送书面信息的，反馈时间不得超过</w:t>
      </w:r>
      <w:r>
        <w:rPr>
          <w:rFonts w:hint="eastAsia"/>
          <w:sz w:val="32"/>
          <w:szCs w:val="32"/>
        </w:rPr>
        <w:t>40</w:t>
      </w:r>
      <w:r>
        <w:rPr>
          <w:rFonts w:hint="eastAsia"/>
          <w:sz w:val="32"/>
          <w:szCs w:val="32"/>
        </w:rPr>
        <w:t>分钟。结报要在突发事件应急响应结束后</w:t>
      </w:r>
      <w:r>
        <w:rPr>
          <w:rFonts w:hint="eastAsia"/>
          <w:sz w:val="32"/>
          <w:szCs w:val="32"/>
        </w:rPr>
        <w:t>20</w:t>
      </w:r>
      <w:r>
        <w:rPr>
          <w:rFonts w:hint="eastAsia"/>
          <w:sz w:val="32"/>
          <w:szCs w:val="32"/>
        </w:rPr>
        <w:t>分钟内电话报告，需要书面报送的，要在</w:t>
      </w:r>
      <w:r>
        <w:rPr>
          <w:rFonts w:hint="eastAsia"/>
          <w:sz w:val="32"/>
          <w:szCs w:val="32"/>
        </w:rPr>
        <w:t>50</w:t>
      </w:r>
      <w:r>
        <w:rPr>
          <w:rFonts w:hint="eastAsia"/>
          <w:sz w:val="32"/>
          <w:szCs w:val="32"/>
        </w:rPr>
        <w:t>分钟内完成。对于领导指示、批示及关切事项，要跟踪落实并及时反馈情况，原则上不得超过</w:t>
      </w:r>
      <w:r>
        <w:rPr>
          <w:rFonts w:hint="eastAsia"/>
          <w:sz w:val="32"/>
          <w:szCs w:val="32"/>
        </w:rPr>
        <w:t>24</w:t>
      </w:r>
      <w:r>
        <w:rPr>
          <w:rFonts w:hint="eastAsia"/>
          <w:sz w:val="32"/>
          <w:szCs w:val="32"/>
        </w:rPr>
        <w:t>小时，领导有明确时限要求的按要求落实。</w:t>
      </w:r>
    </w:p>
    <w:p w14:paraId="02387664" w14:textId="77777777" w:rsidR="00E1281E" w:rsidRDefault="00000000">
      <w:pPr>
        <w:ind w:firstLine="640"/>
        <w:rPr>
          <w:sz w:val="32"/>
          <w:szCs w:val="32"/>
        </w:rPr>
      </w:pPr>
      <w:r>
        <w:rPr>
          <w:rFonts w:hint="eastAsia"/>
          <w:sz w:val="32"/>
          <w:szCs w:val="32"/>
        </w:rPr>
        <w:t>核与辐射事故处置过程中事故级别发生变化的，应当按照变化后的级别报告信息。</w:t>
      </w:r>
    </w:p>
    <w:p w14:paraId="4B228749" w14:textId="77777777" w:rsidR="00E1281E" w:rsidRDefault="00000000">
      <w:pPr>
        <w:pStyle w:val="2"/>
        <w:rPr>
          <w:sz w:val="32"/>
          <w:szCs w:val="32"/>
        </w:rPr>
      </w:pPr>
      <w:bookmarkStart w:id="59" w:name="_Toc32290"/>
      <w:bookmarkStart w:id="60" w:name="_Toc29519"/>
      <w:r>
        <w:rPr>
          <w:rFonts w:hint="eastAsia"/>
          <w:sz w:val="32"/>
          <w:szCs w:val="32"/>
        </w:rPr>
        <w:t>4.2</w:t>
      </w:r>
      <w:r>
        <w:rPr>
          <w:rFonts w:hint="eastAsia"/>
          <w:sz w:val="32"/>
          <w:szCs w:val="32"/>
        </w:rPr>
        <w:t>先期处置</w:t>
      </w:r>
      <w:bookmarkEnd w:id="59"/>
      <w:bookmarkEnd w:id="60"/>
    </w:p>
    <w:p w14:paraId="06ACD4C4" w14:textId="77777777" w:rsidR="00E1281E" w:rsidRDefault="00000000">
      <w:pPr>
        <w:ind w:firstLine="640"/>
        <w:rPr>
          <w:sz w:val="32"/>
          <w:szCs w:val="32"/>
        </w:rPr>
      </w:pPr>
      <w:r>
        <w:rPr>
          <w:rFonts w:hint="eastAsia"/>
          <w:sz w:val="32"/>
          <w:szCs w:val="32"/>
        </w:rPr>
        <w:t>核与辐射事故发生后，事发单位应立即启动本单位的应急预案，及时采取措施实施先期处置，防止事态扩大，并迅速报告事态发展趋势与处置情况。</w:t>
      </w:r>
    </w:p>
    <w:p w14:paraId="2F6B1422" w14:textId="77777777" w:rsidR="00E1281E" w:rsidRDefault="00000000">
      <w:pPr>
        <w:ind w:firstLine="640"/>
        <w:rPr>
          <w:sz w:val="32"/>
          <w:szCs w:val="32"/>
        </w:rPr>
      </w:pPr>
      <w:r>
        <w:rPr>
          <w:rFonts w:hint="eastAsia"/>
          <w:sz w:val="32"/>
          <w:szCs w:val="32"/>
        </w:rPr>
        <w:lastRenderedPageBreak/>
        <w:t>有关部门在核与辐射事故发生后，根据职责和规定的权限，启动相关应急保障程序，控制事态发展并向辐射应急指挥部报告。</w:t>
      </w:r>
    </w:p>
    <w:p w14:paraId="39F02748" w14:textId="77777777" w:rsidR="00E1281E" w:rsidRDefault="00000000">
      <w:pPr>
        <w:ind w:firstLine="640"/>
        <w:rPr>
          <w:sz w:val="32"/>
          <w:szCs w:val="32"/>
        </w:rPr>
      </w:pPr>
      <w:r>
        <w:rPr>
          <w:rFonts w:hint="eastAsia"/>
          <w:sz w:val="32"/>
          <w:szCs w:val="32"/>
        </w:rPr>
        <w:t>发生核与辐射事故时，辐射应急指挥部要协助上级主管部门，组织、指挥、协调、调度各方</w:t>
      </w:r>
      <w:proofErr w:type="gramStart"/>
      <w:r>
        <w:rPr>
          <w:rFonts w:hint="eastAsia"/>
          <w:sz w:val="32"/>
          <w:szCs w:val="32"/>
        </w:rPr>
        <w:t>面资源</w:t>
      </w:r>
      <w:proofErr w:type="gramEnd"/>
      <w:r>
        <w:rPr>
          <w:rFonts w:hint="eastAsia"/>
          <w:sz w:val="32"/>
          <w:szCs w:val="32"/>
        </w:rPr>
        <w:t>和力量，采取必要措施，对核与辐射事故实施先期管控，并及时向滨海新区核与辐射事故应急指挥部报送现场动态信息。</w:t>
      </w:r>
    </w:p>
    <w:p w14:paraId="4D1FC135" w14:textId="77777777" w:rsidR="00E1281E" w:rsidRDefault="00000000">
      <w:pPr>
        <w:ind w:firstLine="640"/>
        <w:rPr>
          <w:sz w:val="32"/>
          <w:szCs w:val="32"/>
        </w:rPr>
      </w:pPr>
      <w:r>
        <w:rPr>
          <w:rFonts w:hint="eastAsia"/>
          <w:sz w:val="32"/>
          <w:szCs w:val="32"/>
        </w:rPr>
        <w:t>当事故发展态势或</w:t>
      </w:r>
      <w:proofErr w:type="gramStart"/>
      <w:r>
        <w:rPr>
          <w:rFonts w:hint="eastAsia"/>
          <w:sz w:val="32"/>
          <w:szCs w:val="32"/>
        </w:rPr>
        <w:t>次生事故</w:t>
      </w:r>
      <w:proofErr w:type="gramEnd"/>
      <w:r>
        <w:rPr>
          <w:rFonts w:hint="eastAsia"/>
          <w:sz w:val="32"/>
          <w:szCs w:val="32"/>
        </w:rPr>
        <w:t>不能得到有效控制时，辐射应急指挥部配合滨海新区核与辐射事故应急指挥部向上一级部门提出提高响应等级的建议。</w:t>
      </w:r>
    </w:p>
    <w:p w14:paraId="5643F61A" w14:textId="77777777" w:rsidR="00E1281E" w:rsidRDefault="00000000">
      <w:pPr>
        <w:pStyle w:val="2"/>
        <w:rPr>
          <w:sz w:val="32"/>
          <w:szCs w:val="32"/>
        </w:rPr>
      </w:pPr>
      <w:bookmarkStart w:id="61" w:name="_Toc30776"/>
      <w:bookmarkStart w:id="62" w:name="_Toc18952"/>
      <w:r>
        <w:rPr>
          <w:rFonts w:hint="eastAsia"/>
          <w:sz w:val="32"/>
          <w:szCs w:val="32"/>
        </w:rPr>
        <w:t>4.3</w:t>
      </w:r>
      <w:r>
        <w:rPr>
          <w:rFonts w:hint="eastAsia"/>
          <w:sz w:val="32"/>
          <w:szCs w:val="32"/>
        </w:rPr>
        <w:t>响应分级</w:t>
      </w:r>
      <w:bookmarkEnd w:id="61"/>
      <w:bookmarkEnd w:id="62"/>
    </w:p>
    <w:p w14:paraId="08453A36" w14:textId="77777777" w:rsidR="00E1281E" w:rsidRDefault="00000000">
      <w:pPr>
        <w:ind w:firstLine="640"/>
        <w:rPr>
          <w:sz w:val="32"/>
          <w:szCs w:val="32"/>
        </w:rPr>
      </w:pPr>
      <w:r>
        <w:rPr>
          <w:rFonts w:hint="eastAsia"/>
          <w:sz w:val="32"/>
          <w:szCs w:val="32"/>
        </w:rPr>
        <w:t>核与辐射事故应急响应等级分为四个级别：特别重大核与辐射事故为一级响应，重大核与辐射事故为二级响应，较大及跨区一般核与辐射事故为三级响应，一般核与辐射事故为四级响应。</w:t>
      </w:r>
    </w:p>
    <w:p w14:paraId="62D6D945" w14:textId="77777777" w:rsidR="00E1281E" w:rsidRDefault="00000000">
      <w:pPr>
        <w:ind w:firstLine="640"/>
        <w:rPr>
          <w:sz w:val="32"/>
          <w:szCs w:val="32"/>
        </w:rPr>
      </w:pPr>
      <w:r>
        <w:rPr>
          <w:rFonts w:hint="eastAsia"/>
          <w:sz w:val="32"/>
          <w:szCs w:val="32"/>
        </w:rPr>
        <w:t>发生特别重大、重大核与辐射事故时，市人民政府组织、指挥、协调相关应急力量和资源，实施应急处置。发生较大及跨区一般核与辐射事故时，市人民政府或其授权的有关部门组织、指挥、调度相关应急力量和资源开展应急处置。发生一般核与辐射事故时，滨海新区人民政府组织开展应急处置、调查和评估。生态城管委会配合上级做好应急响应工作。</w:t>
      </w:r>
    </w:p>
    <w:p w14:paraId="675A19FC" w14:textId="77777777" w:rsidR="00E1281E" w:rsidRDefault="00000000">
      <w:pPr>
        <w:pStyle w:val="3"/>
        <w:rPr>
          <w:sz w:val="32"/>
          <w:szCs w:val="32"/>
        </w:rPr>
      </w:pPr>
      <w:bookmarkStart w:id="63" w:name="_Toc30859"/>
      <w:bookmarkStart w:id="64" w:name="_Toc7719"/>
      <w:r>
        <w:rPr>
          <w:rFonts w:hint="eastAsia"/>
          <w:sz w:val="32"/>
          <w:szCs w:val="32"/>
        </w:rPr>
        <w:lastRenderedPageBreak/>
        <w:t>4.4</w:t>
      </w:r>
      <w:r>
        <w:rPr>
          <w:rFonts w:hint="eastAsia"/>
          <w:sz w:val="32"/>
          <w:szCs w:val="32"/>
        </w:rPr>
        <w:t>人员防护</w:t>
      </w:r>
      <w:bookmarkEnd w:id="63"/>
      <w:bookmarkEnd w:id="64"/>
    </w:p>
    <w:p w14:paraId="06A3C44C" w14:textId="77777777" w:rsidR="00E1281E" w:rsidRDefault="00000000">
      <w:pPr>
        <w:ind w:firstLine="640"/>
        <w:rPr>
          <w:sz w:val="32"/>
          <w:szCs w:val="32"/>
        </w:rPr>
      </w:pPr>
      <w:r>
        <w:rPr>
          <w:rFonts w:hint="eastAsia"/>
          <w:sz w:val="32"/>
          <w:szCs w:val="32"/>
        </w:rPr>
        <w:t>社会工作部协助滨海新区、天津市卫生健康委等上级主管部门，对应急救援人员的安全防护装备提出相关技术标准，做好个人剂量监测，采取必要措施减少应急人员所受的外照射和内照射剂量。</w:t>
      </w:r>
    </w:p>
    <w:p w14:paraId="53AE52BA" w14:textId="77777777" w:rsidR="00E1281E" w:rsidRDefault="00000000">
      <w:pPr>
        <w:ind w:firstLine="640"/>
        <w:rPr>
          <w:sz w:val="32"/>
          <w:szCs w:val="32"/>
        </w:rPr>
      </w:pPr>
      <w:r>
        <w:rPr>
          <w:rFonts w:hint="eastAsia"/>
          <w:sz w:val="32"/>
          <w:szCs w:val="32"/>
        </w:rPr>
        <w:t>发生核与辐射事故并危及公众安全时，有关部门要按照各自职责，做好公众安全防护，必要时采取隐蔽和撤离等措施，确保核与辐射事故对公众的影响程度降到最低。</w:t>
      </w:r>
    </w:p>
    <w:p w14:paraId="61A88F79" w14:textId="77777777" w:rsidR="00E1281E" w:rsidRDefault="00000000">
      <w:pPr>
        <w:pStyle w:val="2"/>
        <w:rPr>
          <w:sz w:val="32"/>
          <w:szCs w:val="32"/>
        </w:rPr>
      </w:pPr>
      <w:bookmarkStart w:id="65" w:name="_Toc14979"/>
      <w:bookmarkStart w:id="66" w:name="_Toc12686"/>
      <w:r>
        <w:rPr>
          <w:rFonts w:hint="eastAsia"/>
          <w:sz w:val="32"/>
          <w:szCs w:val="32"/>
        </w:rPr>
        <w:t>4.5</w:t>
      </w:r>
      <w:r>
        <w:rPr>
          <w:rFonts w:hint="eastAsia"/>
          <w:sz w:val="32"/>
          <w:szCs w:val="32"/>
        </w:rPr>
        <w:t>应急终止</w:t>
      </w:r>
      <w:bookmarkEnd w:id="65"/>
      <w:bookmarkEnd w:id="66"/>
    </w:p>
    <w:p w14:paraId="1A94EFFF" w14:textId="77777777" w:rsidR="00E1281E" w:rsidRDefault="00000000">
      <w:pPr>
        <w:ind w:firstLine="640"/>
        <w:rPr>
          <w:sz w:val="32"/>
          <w:szCs w:val="32"/>
        </w:rPr>
      </w:pPr>
      <w:r>
        <w:rPr>
          <w:rFonts w:hint="eastAsia"/>
          <w:sz w:val="32"/>
          <w:szCs w:val="32"/>
        </w:rPr>
        <w:t>一级、二级核与辐射事故应急响应终止，由市人民政府或其授权的有关部门决定并宣布。三级应急响应终止，由市人民政府或其授权的有关部门决定并宣布。四级应急响应终止，由滨海新区人民政府决定并宣布。</w:t>
      </w:r>
    </w:p>
    <w:p w14:paraId="5EC7D7B6" w14:textId="77777777" w:rsidR="00E1281E" w:rsidRDefault="00000000">
      <w:pPr>
        <w:pStyle w:val="1"/>
        <w:rPr>
          <w:sz w:val="32"/>
          <w:szCs w:val="32"/>
        </w:rPr>
      </w:pPr>
      <w:bookmarkStart w:id="67" w:name="_Toc6837"/>
      <w:bookmarkStart w:id="68" w:name="_Toc32144"/>
      <w:r>
        <w:rPr>
          <w:rFonts w:hint="eastAsia"/>
          <w:sz w:val="32"/>
          <w:szCs w:val="32"/>
        </w:rPr>
        <w:t>5</w:t>
      </w:r>
      <w:r>
        <w:rPr>
          <w:rFonts w:hint="eastAsia"/>
          <w:sz w:val="32"/>
          <w:szCs w:val="32"/>
        </w:rPr>
        <w:t>后期处置</w:t>
      </w:r>
      <w:bookmarkEnd w:id="67"/>
      <w:bookmarkEnd w:id="68"/>
    </w:p>
    <w:p w14:paraId="33AB454C" w14:textId="77777777" w:rsidR="00E1281E" w:rsidRDefault="00000000">
      <w:pPr>
        <w:pStyle w:val="2"/>
        <w:rPr>
          <w:sz w:val="32"/>
          <w:szCs w:val="32"/>
        </w:rPr>
      </w:pPr>
      <w:bookmarkStart w:id="69" w:name="_Toc2966"/>
      <w:bookmarkStart w:id="70" w:name="_Toc7167"/>
      <w:r>
        <w:rPr>
          <w:rFonts w:hint="eastAsia"/>
          <w:sz w:val="32"/>
          <w:szCs w:val="32"/>
        </w:rPr>
        <w:t>5.1</w:t>
      </w:r>
      <w:r>
        <w:rPr>
          <w:rFonts w:hint="eastAsia"/>
          <w:sz w:val="32"/>
          <w:szCs w:val="32"/>
        </w:rPr>
        <w:t>善后处置</w:t>
      </w:r>
      <w:bookmarkEnd w:id="69"/>
      <w:bookmarkEnd w:id="70"/>
    </w:p>
    <w:p w14:paraId="4C8E48D4" w14:textId="77777777" w:rsidR="00E1281E" w:rsidRDefault="00000000">
      <w:pPr>
        <w:ind w:firstLine="680"/>
        <w:rPr>
          <w:sz w:val="32"/>
          <w:szCs w:val="32"/>
          <w:highlight w:val="yellow"/>
        </w:rPr>
      </w:pPr>
      <w:r>
        <w:rPr>
          <w:rFonts w:cs="Times New Roman" w:hint="eastAsia"/>
          <w:spacing w:val="10"/>
          <w:sz w:val="32"/>
          <w:szCs w:val="32"/>
        </w:rPr>
        <w:t>各</w:t>
      </w:r>
      <w:r>
        <w:rPr>
          <w:rFonts w:cs="Times New Roman"/>
          <w:spacing w:val="10"/>
          <w:sz w:val="32"/>
          <w:szCs w:val="32"/>
        </w:rPr>
        <w:t>有关部门</w:t>
      </w:r>
      <w:r>
        <w:rPr>
          <w:rFonts w:cs="Times New Roman" w:hint="eastAsia"/>
          <w:spacing w:val="10"/>
          <w:sz w:val="32"/>
          <w:szCs w:val="32"/>
        </w:rPr>
        <w:t>按照职责分工</w:t>
      </w:r>
      <w:r>
        <w:rPr>
          <w:rFonts w:cs="Times New Roman"/>
          <w:spacing w:val="10"/>
          <w:sz w:val="32"/>
          <w:szCs w:val="32"/>
        </w:rPr>
        <w:t>负责各项善后处置工作，及时消除事故影响，</w:t>
      </w:r>
      <w:r>
        <w:rPr>
          <w:rFonts w:cs="Times New Roman"/>
          <w:sz w:val="32"/>
          <w:szCs w:val="32"/>
        </w:rPr>
        <w:t>尽快恢复正常生产生活秩序，保障社会和谐稳定</w:t>
      </w:r>
      <w:r>
        <w:rPr>
          <w:rFonts w:cs="Times New Roman" w:hint="eastAsia"/>
          <w:sz w:val="32"/>
          <w:szCs w:val="32"/>
        </w:rPr>
        <w:t>。</w:t>
      </w:r>
    </w:p>
    <w:p w14:paraId="098CCD27" w14:textId="77777777" w:rsidR="00E1281E" w:rsidRDefault="00000000">
      <w:pPr>
        <w:pStyle w:val="2"/>
        <w:rPr>
          <w:sz w:val="32"/>
          <w:szCs w:val="32"/>
        </w:rPr>
      </w:pPr>
      <w:bookmarkStart w:id="71" w:name="_Toc17873"/>
      <w:bookmarkStart w:id="72" w:name="_Toc11628"/>
      <w:r>
        <w:rPr>
          <w:rFonts w:hint="eastAsia"/>
          <w:sz w:val="32"/>
          <w:szCs w:val="32"/>
        </w:rPr>
        <w:t>5.2</w:t>
      </w:r>
      <w:r>
        <w:rPr>
          <w:rFonts w:hint="eastAsia"/>
          <w:sz w:val="32"/>
          <w:szCs w:val="32"/>
        </w:rPr>
        <w:t>事故调查与评估</w:t>
      </w:r>
      <w:bookmarkEnd w:id="71"/>
      <w:bookmarkEnd w:id="72"/>
    </w:p>
    <w:p w14:paraId="79A7065D" w14:textId="77777777" w:rsidR="00E1281E" w:rsidRDefault="00000000">
      <w:pPr>
        <w:ind w:firstLine="640"/>
        <w:rPr>
          <w:sz w:val="32"/>
          <w:szCs w:val="32"/>
        </w:rPr>
      </w:pPr>
      <w:r>
        <w:rPr>
          <w:rFonts w:hint="eastAsia"/>
          <w:sz w:val="32"/>
          <w:szCs w:val="32"/>
        </w:rPr>
        <w:t>一级应急响应结束后，由国务院或国务院授权的相关部委开展调查评估工作。二级、三级应急响应结束后，由市人民政府或其授权的有关部门组织相关部门对辐射事故进行</w:t>
      </w:r>
      <w:r>
        <w:rPr>
          <w:rFonts w:hint="eastAsia"/>
          <w:sz w:val="32"/>
          <w:szCs w:val="32"/>
        </w:rPr>
        <w:lastRenderedPageBreak/>
        <w:t>调查评估。四级应急响应结束后，由滨海新区人民政府及有关部门对辐射事故进行调查评估，生态城管委会配合上级部门做好调查评估工作。</w:t>
      </w:r>
    </w:p>
    <w:p w14:paraId="17AC1CA4" w14:textId="77777777" w:rsidR="00E1281E" w:rsidRDefault="00000000">
      <w:pPr>
        <w:pStyle w:val="2"/>
        <w:rPr>
          <w:sz w:val="32"/>
          <w:szCs w:val="32"/>
        </w:rPr>
      </w:pPr>
      <w:bookmarkStart w:id="73" w:name="_Toc31468"/>
      <w:bookmarkStart w:id="74" w:name="_Toc2168"/>
      <w:r>
        <w:rPr>
          <w:rFonts w:hint="eastAsia"/>
          <w:sz w:val="32"/>
          <w:szCs w:val="32"/>
        </w:rPr>
        <w:t>5.3</w:t>
      </w:r>
      <w:r>
        <w:rPr>
          <w:rFonts w:hint="eastAsia"/>
          <w:sz w:val="32"/>
          <w:szCs w:val="32"/>
        </w:rPr>
        <w:t>信息发布</w:t>
      </w:r>
      <w:bookmarkEnd w:id="73"/>
      <w:bookmarkEnd w:id="74"/>
    </w:p>
    <w:p w14:paraId="40D386FC" w14:textId="77777777" w:rsidR="00E1281E" w:rsidRDefault="00000000">
      <w:pPr>
        <w:ind w:firstLine="640"/>
        <w:rPr>
          <w:sz w:val="32"/>
          <w:szCs w:val="32"/>
        </w:rPr>
      </w:pPr>
      <w:r>
        <w:rPr>
          <w:rFonts w:hint="eastAsia"/>
          <w:sz w:val="32"/>
          <w:szCs w:val="32"/>
        </w:rPr>
        <w:t>党委办公室协助上级主管部门，做好核与辐射事故信息发布工作。信息发布要及时、准确、客观、全面。</w:t>
      </w:r>
    </w:p>
    <w:p w14:paraId="0DEE4F5C" w14:textId="77777777" w:rsidR="00E1281E" w:rsidRDefault="00000000">
      <w:pPr>
        <w:pStyle w:val="1"/>
        <w:rPr>
          <w:sz w:val="32"/>
          <w:szCs w:val="32"/>
        </w:rPr>
      </w:pPr>
      <w:bookmarkStart w:id="75" w:name="_Toc15915"/>
      <w:bookmarkStart w:id="76" w:name="_Toc7118"/>
      <w:r>
        <w:rPr>
          <w:rFonts w:hint="eastAsia"/>
          <w:sz w:val="32"/>
          <w:szCs w:val="32"/>
        </w:rPr>
        <w:t>6</w:t>
      </w:r>
      <w:r>
        <w:rPr>
          <w:rFonts w:hint="eastAsia"/>
          <w:sz w:val="32"/>
          <w:szCs w:val="32"/>
        </w:rPr>
        <w:t>应急保障</w:t>
      </w:r>
      <w:bookmarkEnd w:id="75"/>
      <w:bookmarkEnd w:id="76"/>
    </w:p>
    <w:p w14:paraId="0A673FC9" w14:textId="77777777" w:rsidR="00E1281E" w:rsidRDefault="00000000">
      <w:pPr>
        <w:pStyle w:val="2"/>
        <w:rPr>
          <w:sz w:val="32"/>
          <w:szCs w:val="32"/>
        </w:rPr>
      </w:pPr>
      <w:bookmarkStart w:id="77" w:name="_Toc25326"/>
      <w:bookmarkStart w:id="78" w:name="_Toc15629"/>
      <w:r>
        <w:rPr>
          <w:rFonts w:hint="eastAsia"/>
          <w:sz w:val="32"/>
          <w:szCs w:val="32"/>
        </w:rPr>
        <w:t>6.1</w:t>
      </w:r>
      <w:bookmarkEnd w:id="77"/>
      <w:r>
        <w:rPr>
          <w:rFonts w:hint="eastAsia"/>
          <w:sz w:val="32"/>
          <w:szCs w:val="32"/>
        </w:rPr>
        <w:t>应急队伍保障</w:t>
      </w:r>
      <w:bookmarkEnd w:id="78"/>
    </w:p>
    <w:p w14:paraId="3606C0CF" w14:textId="77777777" w:rsidR="00E1281E" w:rsidRDefault="00000000">
      <w:pPr>
        <w:ind w:firstLine="640"/>
        <w:rPr>
          <w:sz w:val="32"/>
          <w:szCs w:val="32"/>
        </w:rPr>
      </w:pPr>
      <w:r>
        <w:rPr>
          <w:rFonts w:hint="eastAsia"/>
          <w:sz w:val="32"/>
          <w:szCs w:val="32"/>
        </w:rPr>
        <w:t>依托滨海新区辐射应急指挥部的应急救援队伍，为处置核与辐射事故提供救援力量。</w:t>
      </w:r>
    </w:p>
    <w:p w14:paraId="3C1FA748" w14:textId="77777777" w:rsidR="00E1281E" w:rsidRDefault="00000000">
      <w:pPr>
        <w:ind w:firstLine="640"/>
      </w:pPr>
      <w:r>
        <w:rPr>
          <w:rFonts w:hint="eastAsia"/>
          <w:sz w:val="32"/>
          <w:szCs w:val="32"/>
        </w:rPr>
        <w:t>充分发挥辖区内从事核技术利用的企事业单位、以及公益团体、志愿者队伍等社会力量的作用，必要时协助实施应急处置。</w:t>
      </w:r>
    </w:p>
    <w:p w14:paraId="25614615" w14:textId="77777777" w:rsidR="00E1281E" w:rsidRDefault="00000000">
      <w:pPr>
        <w:pStyle w:val="2"/>
        <w:rPr>
          <w:sz w:val="32"/>
          <w:szCs w:val="32"/>
        </w:rPr>
      </w:pPr>
      <w:bookmarkStart w:id="79" w:name="_Toc11646"/>
      <w:r>
        <w:rPr>
          <w:rFonts w:hint="eastAsia"/>
          <w:sz w:val="32"/>
          <w:szCs w:val="32"/>
        </w:rPr>
        <w:t>6.2</w:t>
      </w:r>
      <w:r>
        <w:rPr>
          <w:rFonts w:hint="eastAsia"/>
          <w:sz w:val="32"/>
          <w:szCs w:val="32"/>
        </w:rPr>
        <w:t>通信保障</w:t>
      </w:r>
      <w:bookmarkEnd w:id="79"/>
    </w:p>
    <w:p w14:paraId="1FCA4DB3" w14:textId="77777777" w:rsidR="00E1281E" w:rsidRDefault="00000000">
      <w:pPr>
        <w:ind w:firstLine="640"/>
        <w:rPr>
          <w:sz w:val="32"/>
          <w:szCs w:val="32"/>
        </w:rPr>
      </w:pPr>
      <w:r>
        <w:rPr>
          <w:rFonts w:hint="eastAsia"/>
          <w:sz w:val="32"/>
          <w:szCs w:val="32"/>
        </w:rPr>
        <w:t>科技</w:t>
      </w:r>
      <w:proofErr w:type="gramStart"/>
      <w:r>
        <w:rPr>
          <w:rFonts w:hint="eastAsia"/>
          <w:sz w:val="32"/>
          <w:szCs w:val="32"/>
        </w:rPr>
        <w:t>创新局</w:t>
      </w:r>
      <w:proofErr w:type="gramEnd"/>
      <w:r>
        <w:rPr>
          <w:rFonts w:hint="eastAsia"/>
          <w:sz w:val="32"/>
          <w:szCs w:val="32"/>
        </w:rPr>
        <w:t>配合上级有关部门协调通信运营商为辐射应急指挥部提供通信保障。</w:t>
      </w:r>
    </w:p>
    <w:p w14:paraId="2F139D1A" w14:textId="77777777" w:rsidR="00E1281E" w:rsidRDefault="00000000">
      <w:pPr>
        <w:pStyle w:val="2"/>
        <w:rPr>
          <w:sz w:val="32"/>
          <w:szCs w:val="32"/>
        </w:rPr>
      </w:pPr>
      <w:bookmarkStart w:id="80" w:name="_Toc3468"/>
      <w:bookmarkStart w:id="81" w:name="_Toc28112"/>
      <w:r>
        <w:rPr>
          <w:rFonts w:hint="eastAsia"/>
          <w:sz w:val="32"/>
          <w:szCs w:val="32"/>
        </w:rPr>
        <w:t>6.3</w:t>
      </w:r>
      <w:r>
        <w:rPr>
          <w:rFonts w:hint="eastAsia"/>
          <w:sz w:val="32"/>
          <w:szCs w:val="32"/>
        </w:rPr>
        <w:t>医疗保障</w:t>
      </w:r>
      <w:bookmarkEnd w:id="80"/>
      <w:bookmarkEnd w:id="81"/>
    </w:p>
    <w:p w14:paraId="1E7EB674" w14:textId="77777777" w:rsidR="00E1281E" w:rsidRDefault="00000000">
      <w:pPr>
        <w:ind w:firstLine="640"/>
        <w:rPr>
          <w:sz w:val="32"/>
          <w:szCs w:val="32"/>
        </w:rPr>
      </w:pPr>
      <w:r>
        <w:rPr>
          <w:rFonts w:hint="eastAsia"/>
          <w:sz w:val="32"/>
          <w:szCs w:val="32"/>
        </w:rPr>
        <w:t>核与辐射事故发生后，社会工作部要协助上级卫生健康主管部门，协调医疗救护单位，迅速组织医疗人员对伤员（须洗消的先经专业部门进行洗消处理）进行现场救治；根据伤势情况尽快转送至相关专科医院进行救治。</w:t>
      </w:r>
    </w:p>
    <w:p w14:paraId="7E2A48F8" w14:textId="77777777" w:rsidR="00E1281E" w:rsidRDefault="00000000">
      <w:pPr>
        <w:pStyle w:val="2"/>
        <w:rPr>
          <w:sz w:val="32"/>
          <w:szCs w:val="32"/>
        </w:rPr>
      </w:pPr>
      <w:bookmarkStart w:id="82" w:name="_Toc3415"/>
      <w:bookmarkStart w:id="83" w:name="_Toc11230"/>
      <w:r>
        <w:rPr>
          <w:rFonts w:hint="eastAsia"/>
          <w:sz w:val="32"/>
          <w:szCs w:val="32"/>
        </w:rPr>
        <w:lastRenderedPageBreak/>
        <w:t>6.4</w:t>
      </w:r>
      <w:r>
        <w:rPr>
          <w:rFonts w:hint="eastAsia"/>
          <w:sz w:val="32"/>
          <w:szCs w:val="32"/>
        </w:rPr>
        <w:t>治安保障</w:t>
      </w:r>
      <w:bookmarkEnd w:id="82"/>
      <w:bookmarkEnd w:id="83"/>
    </w:p>
    <w:p w14:paraId="373E4137" w14:textId="77777777" w:rsidR="00E1281E" w:rsidRDefault="00000000">
      <w:pPr>
        <w:ind w:firstLine="640"/>
        <w:rPr>
          <w:sz w:val="32"/>
          <w:szCs w:val="32"/>
        </w:rPr>
      </w:pPr>
      <w:r>
        <w:rPr>
          <w:rFonts w:hint="eastAsia"/>
          <w:sz w:val="32"/>
          <w:szCs w:val="32"/>
        </w:rPr>
        <w:t>核与辐射事故发生后，协助上级有关部门组织警力实施现场治安警戒，负责治安保障。</w:t>
      </w:r>
    </w:p>
    <w:p w14:paraId="6A589CD7" w14:textId="77777777" w:rsidR="00E1281E" w:rsidRDefault="00000000">
      <w:pPr>
        <w:pStyle w:val="2"/>
        <w:rPr>
          <w:sz w:val="32"/>
          <w:szCs w:val="32"/>
        </w:rPr>
      </w:pPr>
      <w:bookmarkStart w:id="84" w:name="_Toc23641"/>
      <w:bookmarkStart w:id="85" w:name="_Toc3325"/>
      <w:r>
        <w:rPr>
          <w:rFonts w:hint="eastAsia"/>
          <w:sz w:val="32"/>
          <w:szCs w:val="32"/>
        </w:rPr>
        <w:t>6.5</w:t>
      </w:r>
      <w:r>
        <w:rPr>
          <w:rFonts w:hint="eastAsia"/>
          <w:sz w:val="32"/>
          <w:szCs w:val="32"/>
        </w:rPr>
        <w:t>物资保障</w:t>
      </w:r>
      <w:bookmarkEnd w:id="84"/>
      <w:bookmarkEnd w:id="85"/>
    </w:p>
    <w:p w14:paraId="6485D758" w14:textId="77777777" w:rsidR="00E1281E" w:rsidRDefault="00000000">
      <w:pPr>
        <w:ind w:firstLine="640"/>
        <w:rPr>
          <w:rFonts w:ascii="仿宋_GB2312"/>
          <w:sz w:val="32"/>
          <w:szCs w:val="32"/>
        </w:rPr>
      </w:pPr>
      <w:r>
        <w:rPr>
          <w:rFonts w:hint="eastAsia"/>
          <w:sz w:val="32"/>
          <w:szCs w:val="32"/>
        </w:rPr>
        <w:t>从事核技术利用的企事业单位、负责应急救援的有关单位要根据各自的职责范围，协助上级主管部门，组织协调相关领域应急物资储备工作，满足事故处置和保障人民群众基本生活需要，保证应急救援工作需要。</w:t>
      </w:r>
    </w:p>
    <w:p w14:paraId="7DA332BE" w14:textId="77777777" w:rsidR="00E1281E" w:rsidRDefault="00000000">
      <w:pPr>
        <w:pStyle w:val="2"/>
        <w:rPr>
          <w:sz w:val="32"/>
          <w:szCs w:val="32"/>
        </w:rPr>
      </w:pPr>
      <w:bookmarkStart w:id="86" w:name="_Toc13384"/>
      <w:bookmarkStart w:id="87" w:name="_Toc22788"/>
      <w:r>
        <w:rPr>
          <w:rFonts w:hint="eastAsia"/>
          <w:sz w:val="32"/>
          <w:szCs w:val="32"/>
        </w:rPr>
        <w:t>6.6</w:t>
      </w:r>
      <w:r>
        <w:rPr>
          <w:rFonts w:hint="eastAsia"/>
          <w:sz w:val="32"/>
          <w:szCs w:val="32"/>
        </w:rPr>
        <w:t>经费保障</w:t>
      </w:r>
      <w:bookmarkEnd w:id="86"/>
      <w:bookmarkEnd w:id="87"/>
    </w:p>
    <w:p w14:paraId="74A2FFAD" w14:textId="77777777" w:rsidR="00E14F1E" w:rsidRDefault="00E14F1E" w:rsidP="00E14F1E">
      <w:pPr>
        <w:ind w:firstLine="640"/>
        <w:rPr>
          <w:sz w:val="32"/>
          <w:szCs w:val="32"/>
        </w:rPr>
      </w:pPr>
      <w:bookmarkStart w:id="88" w:name="_Toc18657"/>
      <w:bookmarkStart w:id="89" w:name="_Toc26464"/>
      <w:r>
        <w:rPr>
          <w:rFonts w:hint="eastAsia"/>
          <w:sz w:val="32"/>
          <w:szCs w:val="32"/>
        </w:rPr>
        <w:t>核与辐射事故常态管理所需的经费，由生态环境局在年度预算中安排；应急处置所需的经费，由财政局做好保障工作。</w:t>
      </w:r>
    </w:p>
    <w:p w14:paraId="0DB33611" w14:textId="77777777" w:rsidR="00E1281E" w:rsidRDefault="00000000">
      <w:pPr>
        <w:pStyle w:val="1"/>
        <w:rPr>
          <w:sz w:val="32"/>
          <w:szCs w:val="32"/>
        </w:rPr>
      </w:pPr>
      <w:r>
        <w:rPr>
          <w:rFonts w:hint="eastAsia"/>
          <w:sz w:val="32"/>
          <w:szCs w:val="32"/>
        </w:rPr>
        <w:t>7</w:t>
      </w:r>
      <w:r>
        <w:rPr>
          <w:rFonts w:hint="eastAsia"/>
          <w:sz w:val="32"/>
          <w:szCs w:val="32"/>
        </w:rPr>
        <w:t>宣传培训和演练</w:t>
      </w:r>
      <w:bookmarkEnd w:id="88"/>
      <w:bookmarkEnd w:id="89"/>
    </w:p>
    <w:p w14:paraId="2F2DF16F" w14:textId="77777777" w:rsidR="00E1281E" w:rsidRDefault="00000000">
      <w:pPr>
        <w:pStyle w:val="2"/>
        <w:rPr>
          <w:sz w:val="32"/>
          <w:szCs w:val="32"/>
        </w:rPr>
      </w:pPr>
      <w:bookmarkStart w:id="90" w:name="_Toc25382"/>
      <w:bookmarkStart w:id="91" w:name="_Toc13343"/>
      <w:r>
        <w:rPr>
          <w:rFonts w:hint="eastAsia"/>
          <w:sz w:val="32"/>
          <w:szCs w:val="32"/>
        </w:rPr>
        <w:t>7.1</w:t>
      </w:r>
      <w:r>
        <w:rPr>
          <w:rFonts w:hint="eastAsia"/>
          <w:sz w:val="32"/>
          <w:szCs w:val="32"/>
        </w:rPr>
        <w:t>宣传教育</w:t>
      </w:r>
      <w:bookmarkEnd w:id="90"/>
      <w:bookmarkEnd w:id="91"/>
    </w:p>
    <w:p w14:paraId="1093FF33" w14:textId="77777777" w:rsidR="00E1281E" w:rsidRDefault="00000000">
      <w:pPr>
        <w:ind w:firstLine="640"/>
        <w:rPr>
          <w:sz w:val="32"/>
          <w:szCs w:val="32"/>
        </w:rPr>
      </w:pPr>
      <w:r>
        <w:rPr>
          <w:rFonts w:hint="eastAsia"/>
          <w:sz w:val="32"/>
          <w:szCs w:val="32"/>
        </w:rPr>
        <w:t>辐射应急指挥部配合天津市和滨海新区人民政府积极组织、指导本区开展核与辐射事故应急防护宣传教育活动，广泛宣传核与辐射相关法律、法规和政策，以及核与辐射事故应急防护常识和技能，不断提高公众对核与辐射事故的安全防范意识和自救能力，最大限度地预防和减少核与辐射事故的发生。</w:t>
      </w:r>
    </w:p>
    <w:p w14:paraId="18B21322" w14:textId="77777777" w:rsidR="00E1281E" w:rsidRDefault="00000000">
      <w:pPr>
        <w:pStyle w:val="2"/>
        <w:rPr>
          <w:sz w:val="32"/>
          <w:szCs w:val="32"/>
        </w:rPr>
      </w:pPr>
      <w:bookmarkStart w:id="92" w:name="_Toc24053"/>
      <w:bookmarkStart w:id="93" w:name="_Toc8051"/>
      <w:r>
        <w:rPr>
          <w:rFonts w:hint="eastAsia"/>
          <w:sz w:val="32"/>
          <w:szCs w:val="32"/>
        </w:rPr>
        <w:t>7.2</w:t>
      </w:r>
      <w:r>
        <w:rPr>
          <w:rFonts w:hint="eastAsia"/>
          <w:sz w:val="32"/>
          <w:szCs w:val="32"/>
        </w:rPr>
        <w:t>应急培训</w:t>
      </w:r>
      <w:bookmarkEnd w:id="92"/>
      <w:bookmarkEnd w:id="93"/>
    </w:p>
    <w:p w14:paraId="0294BD65" w14:textId="77777777" w:rsidR="00E1281E" w:rsidRDefault="00000000">
      <w:pPr>
        <w:ind w:firstLine="640"/>
        <w:rPr>
          <w:sz w:val="32"/>
          <w:szCs w:val="32"/>
        </w:rPr>
      </w:pPr>
      <w:r>
        <w:rPr>
          <w:rFonts w:hint="eastAsia"/>
          <w:sz w:val="32"/>
          <w:szCs w:val="32"/>
        </w:rPr>
        <w:t>辐射应急指挥部配合天津市和滨海新区人民政府有计</w:t>
      </w:r>
      <w:r>
        <w:rPr>
          <w:rFonts w:hint="eastAsia"/>
          <w:sz w:val="32"/>
          <w:szCs w:val="32"/>
        </w:rPr>
        <w:lastRenderedPageBreak/>
        <w:t>划、有组织地开展核与辐射事故安全防护培训，以保障公众健康和环境安全为根本，提高核与辐射事故应急处置能力。</w:t>
      </w:r>
    </w:p>
    <w:p w14:paraId="1F328E74" w14:textId="77777777" w:rsidR="00E1281E" w:rsidRDefault="00000000">
      <w:pPr>
        <w:pStyle w:val="2"/>
        <w:rPr>
          <w:sz w:val="32"/>
          <w:szCs w:val="32"/>
        </w:rPr>
      </w:pPr>
      <w:bookmarkStart w:id="94" w:name="_Toc12066"/>
      <w:bookmarkStart w:id="95" w:name="_Toc10670"/>
      <w:r>
        <w:rPr>
          <w:rFonts w:hint="eastAsia"/>
          <w:sz w:val="32"/>
          <w:szCs w:val="32"/>
        </w:rPr>
        <w:t>7.3</w:t>
      </w:r>
      <w:r>
        <w:rPr>
          <w:rFonts w:hint="eastAsia"/>
          <w:sz w:val="32"/>
          <w:szCs w:val="32"/>
        </w:rPr>
        <w:t>应急演练</w:t>
      </w:r>
      <w:bookmarkEnd w:id="94"/>
      <w:bookmarkEnd w:id="95"/>
    </w:p>
    <w:p w14:paraId="718FCBE9" w14:textId="77777777" w:rsidR="00E1281E" w:rsidRDefault="00000000">
      <w:pPr>
        <w:ind w:firstLine="640"/>
        <w:rPr>
          <w:sz w:val="32"/>
          <w:szCs w:val="32"/>
        </w:rPr>
      </w:pPr>
      <w:r>
        <w:rPr>
          <w:rFonts w:hint="eastAsia"/>
          <w:sz w:val="32"/>
          <w:szCs w:val="32"/>
        </w:rPr>
        <w:t>配合区生态环境局及有关部门，做好实施应急处置的各项准备，并按有关规定开展应急演练，提高应急处置能力，每</w:t>
      </w:r>
      <w:r>
        <w:rPr>
          <w:rFonts w:hint="eastAsia"/>
          <w:sz w:val="32"/>
          <w:szCs w:val="32"/>
        </w:rPr>
        <w:t>2</w:t>
      </w:r>
      <w:r>
        <w:rPr>
          <w:rFonts w:hint="eastAsia"/>
          <w:sz w:val="32"/>
          <w:szCs w:val="32"/>
        </w:rPr>
        <w:t>年至少进行</w:t>
      </w:r>
      <w:r>
        <w:rPr>
          <w:rFonts w:hint="eastAsia"/>
          <w:sz w:val="32"/>
          <w:szCs w:val="32"/>
        </w:rPr>
        <w:t>1</w:t>
      </w:r>
      <w:r>
        <w:rPr>
          <w:rFonts w:hint="eastAsia"/>
          <w:sz w:val="32"/>
          <w:szCs w:val="32"/>
        </w:rPr>
        <w:t>次应急演练。</w:t>
      </w:r>
    </w:p>
    <w:p w14:paraId="348E9D56" w14:textId="77777777" w:rsidR="00E1281E" w:rsidRDefault="00000000">
      <w:pPr>
        <w:pStyle w:val="1"/>
        <w:rPr>
          <w:sz w:val="32"/>
          <w:szCs w:val="32"/>
        </w:rPr>
      </w:pPr>
      <w:bookmarkStart w:id="96" w:name="_Toc1800"/>
      <w:bookmarkStart w:id="97" w:name="_Toc30724"/>
      <w:r>
        <w:rPr>
          <w:rFonts w:hint="eastAsia"/>
          <w:sz w:val="32"/>
          <w:szCs w:val="32"/>
        </w:rPr>
        <w:t>8</w:t>
      </w:r>
      <w:r>
        <w:rPr>
          <w:rFonts w:hint="eastAsia"/>
          <w:sz w:val="32"/>
          <w:szCs w:val="32"/>
        </w:rPr>
        <w:t>附则</w:t>
      </w:r>
      <w:bookmarkEnd w:id="96"/>
      <w:bookmarkEnd w:id="97"/>
    </w:p>
    <w:p w14:paraId="5E36B11A" w14:textId="77777777" w:rsidR="00E1281E" w:rsidRDefault="00000000">
      <w:pPr>
        <w:pStyle w:val="2"/>
        <w:rPr>
          <w:sz w:val="32"/>
          <w:szCs w:val="32"/>
        </w:rPr>
      </w:pPr>
      <w:bookmarkStart w:id="98" w:name="_Toc6366"/>
      <w:bookmarkStart w:id="99" w:name="_Toc9344"/>
      <w:r>
        <w:rPr>
          <w:rFonts w:hint="eastAsia"/>
          <w:sz w:val="32"/>
          <w:szCs w:val="32"/>
        </w:rPr>
        <w:t>8.1</w:t>
      </w:r>
      <w:r>
        <w:rPr>
          <w:rFonts w:hint="eastAsia"/>
          <w:sz w:val="32"/>
          <w:szCs w:val="32"/>
        </w:rPr>
        <w:t>预案管理</w:t>
      </w:r>
      <w:bookmarkEnd w:id="98"/>
      <w:bookmarkEnd w:id="99"/>
    </w:p>
    <w:p w14:paraId="73350982" w14:textId="77777777" w:rsidR="00E1281E" w:rsidRDefault="00000000">
      <w:pPr>
        <w:ind w:firstLine="640"/>
        <w:rPr>
          <w:sz w:val="32"/>
          <w:szCs w:val="32"/>
        </w:rPr>
      </w:pPr>
      <w:r>
        <w:rPr>
          <w:rFonts w:hint="eastAsia"/>
          <w:sz w:val="32"/>
          <w:szCs w:val="32"/>
        </w:rPr>
        <w:t>本预案解释工作由生态城生态环境局承担。</w:t>
      </w:r>
    </w:p>
    <w:p w14:paraId="54BAC2FA" w14:textId="77777777" w:rsidR="00E1281E" w:rsidRDefault="00000000">
      <w:pPr>
        <w:ind w:firstLine="640"/>
        <w:rPr>
          <w:sz w:val="32"/>
          <w:szCs w:val="32"/>
        </w:rPr>
      </w:pPr>
      <w:r>
        <w:rPr>
          <w:rFonts w:hint="eastAsia"/>
          <w:sz w:val="32"/>
          <w:szCs w:val="32"/>
        </w:rPr>
        <w:t>本预案是中新天津生态城管理委员会组织开展核与辐射事故应对工作的主要依据。随着相关法律法规日臻完善、部门职责调整变化以及应急管理工作中发现新情况和新问题，辐射应急指挥部根据实际情况，及时提出修订完善本预案的建议。</w:t>
      </w:r>
    </w:p>
    <w:p w14:paraId="1BD6C950" w14:textId="77777777" w:rsidR="00E1281E" w:rsidRDefault="00000000">
      <w:pPr>
        <w:ind w:firstLine="640"/>
        <w:rPr>
          <w:sz w:val="32"/>
          <w:szCs w:val="32"/>
        </w:rPr>
      </w:pPr>
      <w:r>
        <w:rPr>
          <w:rFonts w:hint="eastAsia"/>
          <w:sz w:val="32"/>
          <w:szCs w:val="32"/>
        </w:rPr>
        <w:t>辖区内从事核技术利用的企事业单位应参照本预案，根据各自实际情况制定相应的核与辐射事故应急预案。</w:t>
      </w:r>
    </w:p>
    <w:p w14:paraId="19F5C966" w14:textId="77777777" w:rsidR="00E1281E" w:rsidRDefault="00000000">
      <w:pPr>
        <w:pStyle w:val="2"/>
        <w:rPr>
          <w:sz w:val="32"/>
          <w:szCs w:val="32"/>
        </w:rPr>
      </w:pPr>
      <w:bookmarkStart w:id="100" w:name="bookmark40"/>
      <w:bookmarkStart w:id="101" w:name="_Toc25441"/>
      <w:bookmarkStart w:id="102" w:name="_Toc31956"/>
      <w:bookmarkEnd w:id="100"/>
      <w:r>
        <w:rPr>
          <w:rFonts w:hint="eastAsia"/>
          <w:sz w:val="32"/>
          <w:szCs w:val="32"/>
        </w:rPr>
        <w:t>8.2</w:t>
      </w:r>
      <w:r>
        <w:rPr>
          <w:rFonts w:hint="eastAsia"/>
          <w:sz w:val="32"/>
          <w:szCs w:val="32"/>
        </w:rPr>
        <w:t>监督检查</w:t>
      </w:r>
      <w:bookmarkEnd w:id="101"/>
      <w:bookmarkEnd w:id="102"/>
    </w:p>
    <w:p w14:paraId="053BFE8A" w14:textId="77777777" w:rsidR="00E1281E" w:rsidRDefault="00000000">
      <w:pPr>
        <w:ind w:firstLine="640"/>
        <w:rPr>
          <w:sz w:val="32"/>
          <w:szCs w:val="32"/>
        </w:rPr>
      </w:pPr>
      <w:r>
        <w:rPr>
          <w:rFonts w:hint="eastAsia"/>
          <w:sz w:val="32"/>
          <w:szCs w:val="32"/>
        </w:rPr>
        <w:t>各成员单位和中新天津生态城管理委员会对本预案实施情况进行监督检查，保障各项应急措施落地见效。</w:t>
      </w:r>
    </w:p>
    <w:p w14:paraId="69A09540" w14:textId="77777777" w:rsidR="00E1281E" w:rsidRDefault="00000000">
      <w:pPr>
        <w:pStyle w:val="2"/>
        <w:rPr>
          <w:sz w:val="32"/>
          <w:szCs w:val="32"/>
        </w:rPr>
      </w:pPr>
      <w:bookmarkStart w:id="103" w:name="bookmark41"/>
      <w:bookmarkStart w:id="104" w:name="_Toc16628"/>
      <w:bookmarkStart w:id="105" w:name="_Toc19128"/>
      <w:bookmarkEnd w:id="103"/>
      <w:r>
        <w:rPr>
          <w:rFonts w:hint="eastAsia"/>
          <w:sz w:val="32"/>
          <w:szCs w:val="32"/>
        </w:rPr>
        <w:t>8.3</w:t>
      </w:r>
      <w:bookmarkEnd w:id="104"/>
      <w:r>
        <w:rPr>
          <w:rFonts w:hint="eastAsia"/>
          <w:sz w:val="32"/>
          <w:szCs w:val="32"/>
        </w:rPr>
        <w:t>预案实施</w:t>
      </w:r>
      <w:bookmarkEnd w:id="105"/>
    </w:p>
    <w:p w14:paraId="508A9D07" w14:textId="77777777" w:rsidR="00E1281E" w:rsidRDefault="00000000">
      <w:pPr>
        <w:ind w:firstLine="640"/>
        <w:rPr>
          <w:rFonts w:eastAsia="Times New Roman" w:cs="Times New Roman"/>
          <w:b/>
          <w:bCs/>
          <w:spacing w:val="-6"/>
          <w:sz w:val="32"/>
          <w:szCs w:val="32"/>
        </w:rPr>
      </w:pPr>
      <w:r>
        <w:rPr>
          <w:rFonts w:hint="eastAsia"/>
          <w:sz w:val="32"/>
          <w:szCs w:val="32"/>
        </w:rPr>
        <w:t>本预案自印发之日起实施，有效期</w:t>
      </w:r>
      <w:r>
        <w:rPr>
          <w:rFonts w:hint="eastAsia"/>
          <w:sz w:val="32"/>
          <w:szCs w:val="32"/>
        </w:rPr>
        <w:t>5</w:t>
      </w:r>
      <w:r>
        <w:rPr>
          <w:rFonts w:hint="eastAsia"/>
          <w:sz w:val="32"/>
          <w:szCs w:val="32"/>
        </w:rPr>
        <w:t>年。</w:t>
      </w:r>
    </w:p>
    <w:sectPr w:rsidR="00E1281E">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70F33" w14:textId="77777777" w:rsidR="00772FBD" w:rsidRDefault="00772FBD">
      <w:pPr>
        <w:spacing w:line="240" w:lineRule="auto"/>
      </w:pPr>
      <w:r>
        <w:separator/>
      </w:r>
    </w:p>
  </w:endnote>
  <w:endnote w:type="continuationSeparator" w:id="0">
    <w:p w14:paraId="72FF6953" w14:textId="77777777" w:rsidR="00772FBD" w:rsidRDefault="00772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B534" w14:textId="77777777" w:rsidR="00E1281E" w:rsidRDefault="00E1281E">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518C" w14:textId="77777777" w:rsidR="00E1281E" w:rsidRDefault="00000000">
    <w:pPr>
      <w:spacing w:line="174" w:lineRule="auto"/>
      <w:ind w:firstLine="420"/>
      <w:rPr>
        <w:rFonts w:eastAsia="Times New Roman" w:cs="Times New Roman"/>
        <w:sz w:val="21"/>
        <w:szCs w:val="21"/>
      </w:rPr>
    </w:pPr>
    <w:r>
      <w:rPr>
        <w:noProof/>
        <w:sz w:val="21"/>
      </w:rPr>
      <mc:AlternateContent>
        <mc:Choice Requires="wps">
          <w:drawing>
            <wp:anchor distT="0" distB="0" distL="114300" distR="114300" simplePos="0" relativeHeight="251660288" behindDoc="0" locked="0" layoutInCell="1" allowOverlap="1" wp14:anchorId="179D6E39" wp14:editId="0D9A512F">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F36FD" w14:textId="77777777" w:rsidR="00E1281E" w:rsidRDefault="00E1281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9D6E39"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60F36FD" w14:textId="77777777" w:rsidR="00E1281E" w:rsidRDefault="00E1281E"/>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0FE4" w14:textId="77777777" w:rsidR="00E1281E" w:rsidRDefault="00E1281E">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421E" w14:textId="77777777" w:rsidR="00E1281E" w:rsidRDefault="00000000">
    <w:pPr>
      <w:spacing w:line="177" w:lineRule="auto"/>
      <w:rPr>
        <w:rFonts w:eastAsia="Times New Roman" w:cs="Times New Roman"/>
        <w:sz w:val="21"/>
        <w:szCs w:val="21"/>
      </w:rPr>
    </w:pPr>
    <w:r>
      <w:rPr>
        <w:noProof/>
        <w:sz w:val="21"/>
      </w:rPr>
      <mc:AlternateContent>
        <mc:Choice Requires="wps">
          <w:drawing>
            <wp:anchor distT="0" distB="0" distL="114300" distR="114300" simplePos="0" relativeHeight="251659264" behindDoc="0" locked="0" layoutInCell="1" allowOverlap="1" wp14:anchorId="74292EB2" wp14:editId="017FF18E">
              <wp:simplePos x="0" y="0"/>
              <wp:positionH relativeFrom="margin">
                <wp:posOffset>17144</wp:posOffset>
              </wp:positionH>
              <wp:positionV relativeFrom="paragraph">
                <wp:posOffset>-1905</wp:posOffset>
              </wp:positionV>
              <wp:extent cx="5264101" cy="281110"/>
              <wp:effectExtent l="0" t="0" r="13335" b="5080"/>
              <wp:wrapNone/>
              <wp:docPr id="5" name="文本框 5"/>
              <wp:cNvGraphicFramePr/>
              <a:graphic xmlns:a="http://schemas.openxmlformats.org/drawingml/2006/main">
                <a:graphicData uri="http://schemas.microsoft.com/office/word/2010/wordprocessingShape">
                  <wps:wsp>
                    <wps:cNvSpPr txBox="1"/>
                    <wps:spPr>
                      <a:xfrm>
                        <a:off x="0" y="0"/>
                        <a:ext cx="5264101" cy="281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CCD2F" w14:textId="77777777" w:rsidR="00E1281E" w:rsidRDefault="00000000" w:rsidP="00906450">
                          <w:pPr>
                            <w:pStyle w:val="a5"/>
                            <w:jc w:val="center"/>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74292EB2" id="_x0000_t202" coordsize="21600,21600" o:spt="202" path="m,l,21600r21600,l21600,xe">
              <v:stroke joinstyle="miter"/>
              <v:path gradientshapeok="t" o:connecttype="rect"/>
            </v:shapetype>
            <v:shape id="文本框 5" o:spid="_x0000_s1027" type="#_x0000_t202" style="position:absolute;left:0;text-align:left;margin-left:1.35pt;margin-top:-.15pt;width:414.5pt;height:2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" filled="f" stroked="f" strokeweight=".5pt">
              <v:textbox inset="0,0,0,0">
                <w:txbxContent>
                  <w:p w14:paraId="0CFCCD2F" w14:textId="77777777" w:rsidR="00E1281E" w:rsidRDefault="00000000" w:rsidP="00906450">
                    <w:pPr>
                      <w:pStyle w:val="a5"/>
                      <w:jc w:val="center"/>
                    </w:pPr>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F69F5" w14:textId="77777777" w:rsidR="00772FBD" w:rsidRDefault="00772FBD">
      <w:r>
        <w:separator/>
      </w:r>
    </w:p>
  </w:footnote>
  <w:footnote w:type="continuationSeparator" w:id="0">
    <w:p w14:paraId="59866A4D" w14:textId="77777777" w:rsidR="00772FBD" w:rsidRDefault="00772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7B17" w14:textId="77777777" w:rsidR="00E1281E" w:rsidRDefault="00E1281E">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7DCE" w14:textId="77777777" w:rsidR="00E1281E" w:rsidRDefault="00E1281E">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9DE5" w14:textId="77777777" w:rsidR="00E1281E" w:rsidRDefault="00E1281E">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EzOTMzODgyYWY0NWE0NWVkMzQyODNlYmFmZjExYWEifQ=="/>
  </w:docVars>
  <w:rsids>
    <w:rsidRoot w:val="00172A27"/>
    <w:rsid w:val="00062E88"/>
    <w:rsid w:val="00075C98"/>
    <w:rsid w:val="00090F17"/>
    <w:rsid w:val="001242C9"/>
    <w:rsid w:val="00155D7C"/>
    <w:rsid w:val="00172A27"/>
    <w:rsid w:val="00272571"/>
    <w:rsid w:val="00277858"/>
    <w:rsid w:val="00306932"/>
    <w:rsid w:val="003A385B"/>
    <w:rsid w:val="004244AB"/>
    <w:rsid w:val="00425341"/>
    <w:rsid w:val="00485D20"/>
    <w:rsid w:val="004D48E2"/>
    <w:rsid w:val="005060E5"/>
    <w:rsid w:val="00526FFC"/>
    <w:rsid w:val="00541720"/>
    <w:rsid w:val="006266C5"/>
    <w:rsid w:val="00661E8E"/>
    <w:rsid w:val="00677478"/>
    <w:rsid w:val="007011F6"/>
    <w:rsid w:val="007635C3"/>
    <w:rsid w:val="00772FBD"/>
    <w:rsid w:val="00773391"/>
    <w:rsid w:val="0086155F"/>
    <w:rsid w:val="00864D89"/>
    <w:rsid w:val="00906450"/>
    <w:rsid w:val="00920127"/>
    <w:rsid w:val="00964C5C"/>
    <w:rsid w:val="009D248F"/>
    <w:rsid w:val="00A23BD1"/>
    <w:rsid w:val="00A31649"/>
    <w:rsid w:val="00A36242"/>
    <w:rsid w:val="00B04F1B"/>
    <w:rsid w:val="00B93E0D"/>
    <w:rsid w:val="00BB09D9"/>
    <w:rsid w:val="00BC1308"/>
    <w:rsid w:val="00BF4AC0"/>
    <w:rsid w:val="00CA59A7"/>
    <w:rsid w:val="00D72796"/>
    <w:rsid w:val="00DE3E35"/>
    <w:rsid w:val="00DE78F8"/>
    <w:rsid w:val="00E0542F"/>
    <w:rsid w:val="00E1281E"/>
    <w:rsid w:val="00E14F1E"/>
    <w:rsid w:val="00E451D7"/>
    <w:rsid w:val="00EF2D61"/>
    <w:rsid w:val="00F728A9"/>
    <w:rsid w:val="011C11EF"/>
    <w:rsid w:val="018646FA"/>
    <w:rsid w:val="019B7BD2"/>
    <w:rsid w:val="02337D11"/>
    <w:rsid w:val="02501FFE"/>
    <w:rsid w:val="02F17460"/>
    <w:rsid w:val="03D54063"/>
    <w:rsid w:val="03E47CDE"/>
    <w:rsid w:val="04AC7FE1"/>
    <w:rsid w:val="05385E99"/>
    <w:rsid w:val="06BA3CF3"/>
    <w:rsid w:val="07D71EB3"/>
    <w:rsid w:val="086F6DFF"/>
    <w:rsid w:val="0A0620D5"/>
    <w:rsid w:val="0A4701EB"/>
    <w:rsid w:val="0A6C3023"/>
    <w:rsid w:val="0B3F14D4"/>
    <w:rsid w:val="0B8E6F37"/>
    <w:rsid w:val="0C2B4070"/>
    <w:rsid w:val="0C31075C"/>
    <w:rsid w:val="0C5C68EA"/>
    <w:rsid w:val="0DE47DF5"/>
    <w:rsid w:val="0F3330FE"/>
    <w:rsid w:val="10390BE8"/>
    <w:rsid w:val="11064AA9"/>
    <w:rsid w:val="11205904"/>
    <w:rsid w:val="1173186A"/>
    <w:rsid w:val="11A27D30"/>
    <w:rsid w:val="125D0D88"/>
    <w:rsid w:val="12CD5618"/>
    <w:rsid w:val="142B51EF"/>
    <w:rsid w:val="154222ED"/>
    <w:rsid w:val="15C643BD"/>
    <w:rsid w:val="162950DA"/>
    <w:rsid w:val="165B476A"/>
    <w:rsid w:val="16912915"/>
    <w:rsid w:val="16CD1DA0"/>
    <w:rsid w:val="17FF6273"/>
    <w:rsid w:val="18415CC7"/>
    <w:rsid w:val="18FF4CDE"/>
    <w:rsid w:val="1A5F124B"/>
    <w:rsid w:val="1A7A42D7"/>
    <w:rsid w:val="1B0E67CD"/>
    <w:rsid w:val="1C0E0902"/>
    <w:rsid w:val="1C444874"/>
    <w:rsid w:val="1E0B2887"/>
    <w:rsid w:val="1E47371E"/>
    <w:rsid w:val="1EE12B66"/>
    <w:rsid w:val="1F244811"/>
    <w:rsid w:val="1F494A0A"/>
    <w:rsid w:val="1F9E7C9C"/>
    <w:rsid w:val="1FC91AF7"/>
    <w:rsid w:val="204A7991"/>
    <w:rsid w:val="20832A97"/>
    <w:rsid w:val="21690361"/>
    <w:rsid w:val="22EF08CC"/>
    <w:rsid w:val="22FB3ADB"/>
    <w:rsid w:val="23734144"/>
    <w:rsid w:val="243E45C7"/>
    <w:rsid w:val="24697B84"/>
    <w:rsid w:val="24EF141E"/>
    <w:rsid w:val="291C5F8A"/>
    <w:rsid w:val="29275693"/>
    <w:rsid w:val="295561A0"/>
    <w:rsid w:val="2AAA1A3F"/>
    <w:rsid w:val="2AC80CCA"/>
    <w:rsid w:val="2AD67346"/>
    <w:rsid w:val="2AFA4548"/>
    <w:rsid w:val="2C1F083A"/>
    <w:rsid w:val="2C94532F"/>
    <w:rsid w:val="2D4A7026"/>
    <w:rsid w:val="2F643F15"/>
    <w:rsid w:val="2F7170C5"/>
    <w:rsid w:val="2FE73D65"/>
    <w:rsid w:val="301A5EE8"/>
    <w:rsid w:val="30CA3EF9"/>
    <w:rsid w:val="30D3043C"/>
    <w:rsid w:val="325251A9"/>
    <w:rsid w:val="32AD3D40"/>
    <w:rsid w:val="332F48E0"/>
    <w:rsid w:val="33BF412C"/>
    <w:rsid w:val="33E365F1"/>
    <w:rsid w:val="354E4584"/>
    <w:rsid w:val="35B71A6F"/>
    <w:rsid w:val="36033316"/>
    <w:rsid w:val="362A2786"/>
    <w:rsid w:val="364F50C9"/>
    <w:rsid w:val="366F1248"/>
    <w:rsid w:val="3693468D"/>
    <w:rsid w:val="36F90C75"/>
    <w:rsid w:val="37916709"/>
    <w:rsid w:val="37924A9C"/>
    <w:rsid w:val="38A530ED"/>
    <w:rsid w:val="38E7746C"/>
    <w:rsid w:val="38FB618B"/>
    <w:rsid w:val="398C3EC4"/>
    <w:rsid w:val="39A70A4C"/>
    <w:rsid w:val="3A5169AB"/>
    <w:rsid w:val="3AA12FF8"/>
    <w:rsid w:val="3B2A2D58"/>
    <w:rsid w:val="3B4E42AA"/>
    <w:rsid w:val="3C141288"/>
    <w:rsid w:val="3D2959BD"/>
    <w:rsid w:val="3D312506"/>
    <w:rsid w:val="40015C8E"/>
    <w:rsid w:val="40437AA0"/>
    <w:rsid w:val="40AC5619"/>
    <w:rsid w:val="40F016B8"/>
    <w:rsid w:val="412D71FD"/>
    <w:rsid w:val="41781294"/>
    <w:rsid w:val="41E225DE"/>
    <w:rsid w:val="41E2613A"/>
    <w:rsid w:val="4339622E"/>
    <w:rsid w:val="43782529"/>
    <w:rsid w:val="440A4C14"/>
    <w:rsid w:val="444143B6"/>
    <w:rsid w:val="44D03BD3"/>
    <w:rsid w:val="45F12DB8"/>
    <w:rsid w:val="46F15589"/>
    <w:rsid w:val="485633DE"/>
    <w:rsid w:val="48D00AD0"/>
    <w:rsid w:val="48DA137C"/>
    <w:rsid w:val="490D0F23"/>
    <w:rsid w:val="49107A31"/>
    <w:rsid w:val="49B55D02"/>
    <w:rsid w:val="4A760EB9"/>
    <w:rsid w:val="4AD056CA"/>
    <w:rsid w:val="4CB82B70"/>
    <w:rsid w:val="4CDB3C3F"/>
    <w:rsid w:val="4D005C28"/>
    <w:rsid w:val="4DB477B7"/>
    <w:rsid w:val="4DC1579E"/>
    <w:rsid w:val="4DEC3678"/>
    <w:rsid w:val="4E8E524A"/>
    <w:rsid w:val="4F2A0824"/>
    <w:rsid w:val="4F390F21"/>
    <w:rsid w:val="50492604"/>
    <w:rsid w:val="50504BB7"/>
    <w:rsid w:val="505A4AE2"/>
    <w:rsid w:val="50716260"/>
    <w:rsid w:val="51A74CAA"/>
    <w:rsid w:val="533F6EA0"/>
    <w:rsid w:val="53A92F5C"/>
    <w:rsid w:val="53DB6E8D"/>
    <w:rsid w:val="54542913"/>
    <w:rsid w:val="568D7ED4"/>
    <w:rsid w:val="56CD0D0F"/>
    <w:rsid w:val="57C954A0"/>
    <w:rsid w:val="58126577"/>
    <w:rsid w:val="59CF3D3C"/>
    <w:rsid w:val="59EB52A6"/>
    <w:rsid w:val="5AEB5382"/>
    <w:rsid w:val="5CAA6B4F"/>
    <w:rsid w:val="5D796A14"/>
    <w:rsid w:val="5DCA244C"/>
    <w:rsid w:val="5E122343"/>
    <w:rsid w:val="5E855DF2"/>
    <w:rsid w:val="5F1067D3"/>
    <w:rsid w:val="5F2678D3"/>
    <w:rsid w:val="60E03901"/>
    <w:rsid w:val="630C2E6D"/>
    <w:rsid w:val="646E3AA7"/>
    <w:rsid w:val="64A94DB1"/>
    <w:rsid w:val="651F553D"/>
    <w:rsid w:val="65C20DFB"/>
    <w:rsid w:val="667477C3"/>
    <w:rsid w:val="67362901"/>
    <w:rsid w:val="67876CB8"/>
    <w:rsid w:val="67F002D6"/>
    <w:rsid w:val="686E1C26"/>
    <w:rsid w:val="69E73D0E"/>
    <w:rsid w:val="6BF9AA89"/>
    <w:rsid w:val="6D8F2107"/>
    <w:rsid w:val="6DB756A7"/>
    <w:rsid w:val="6DD86A2F"/>
    <w:rsid w:val="6E0A457A"/>
    <w:rsid w:val="6F655B31"/>
    <w:rsid w:val="6F9F685A"/>
    <w:rsid w:val="701E3EDD"/>
    <w:rsid w:val="70FB6E09"/>
    <w:rsid w:val="71A97BC0"/>
    <w:rsid w:val="72A64CA8"/>
    <w:rsid w:val="72A97873"/>
    <w:rsid w:val="72BD142C"/>
    <w:rsid w:val="72BD3ED6"/>
    <w:rsid w:val="739A0B2A"/>
    <w:rsid w:val="74165E1E"/>
    <w:rsid w:val="74C3370B"/>
    <w:rsid w:val="74D177C5"/>
    <w:rsid w:val="74D67670"/>
    <w:rsid w:val="75C64E50"/>
    <w:rsid w:val="76257C9F"/>
    <w:rsid w:val="76C25964"/>
    <w:rsid w:val="775A270C"/>
    <w:rsid w:val="7841156F"/>
    <w:rsid w:val="787E6801"/>
    <w:rsid w:val="78856ECF"/>
    <w:rsid w:val="78E531BB"/>
    <w:rsid w:val="79131F7F"/>
    <w:rsid w:val="79222025"/>
    <w:rsid w:val="799A287B"/>
    <w:rsid w:val="79F44681"/>
    <w:rsid w:val="7A8E3785"/>
    <w:rsid w:val="7AB8476D"/>
    <w:rsid w:val="7B312289"/>
    <w:rsid w:val="7B332F87"/>
    <w:rsid w:val="7CB368FE"/>
    <w:rsid w:val="7E0B3D48"/>
    <w:rsid w:val="7E103195"/>
    <w:rsid w:val="7EB51F05"/>
    <w:rsid w:val="7ECFAA91"/>
    <w:rsid w:val="7FFC2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71684"/>
  <w15:docId w15:val="{3B695859-584C-4D64-BD6E-7B86EF01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jc w:val="both"/>
    </w:pPr>
    <w:rPr>
      <w:rFonts w:eastAsia="仿宋_GB2312" w:cstheme="minorBidi"/>
      <w:kern w:val="2"/>
      <w:sz w:val="28"/>
      <w:szCs w:val="24"/>
    </w:rPr>
  </w:style>
  <w:style w:type="paragraph" w:styleId="1">
    <w:name w:val="heading 1"/>
    <w:basedOn w:val="a"/>
    <w:next w:val="a"/>
    <w:qFormat/>
    <w:pPr>
      <w:keepNext/>
      <w:keepLines/>
      <w:spacing w:before="20" w:after="20"/>
      <w:jc w:val="left"/>
      <w:outlineLvl w:val="0"/>
    </w:pPr>
    <w:rPr>
      <w:rFonts w:eastAsia="黑体"/>
      <w:b/>
      <w:kern w:val="44"/>
      <w:sz w:val="30"/>
    </w:rPr>
  </w:style>
  <w:style w:type="paragraph" w:styleId="2">
    <w:name w:val="heading 2"/>
    <w:basedOn w:val="a"/>
    <w:next w:val="a"/>
    <w:unhideWhenUsed/>
    <w:qFormat/>
    <w:pPr>
      <w:keepNext/>
      <w:keepLines/>
      <w:spacing w:before="20"/>
      <w:jc w:val="left"/>
      <w:outlineLvl w:val="1"/>
    </w:pPr>
    <w:rPr>
      <w:rFonts w:eastAsia="楷体"/>
      <w:b/>
      <w:sz w:val="30"/>
    </w:rPr>
  </w:style>
  <w:style w:type="paragraph" w:styleId="3">
    <w:name w:val="heading 3"/>
    <w:basedOn w:val="a"/>
    <w:next w:val="a"/>
    <w:unhideWhenUsed/>
    <w:qFormat/>
    <w:pPr>
      <w:keepNext/>
      <w:keepLines/>
      <w:jc w:val="left"/>
      <w:outlineLvl w:val="2"/>
    </w:pPr>
    <w:rPr>
      <w:rFonts w:eastAsia="楷体"/>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semiHidden/>
    <w:qFormat/>
    <w:rPr>
      <w:rFonts w:ascii="Arial" w:eastAsia="Arial" w:hAnsi="Arial" w:cs="Arial"/>
      <w:sz w:val="21"/>
      <w:szCs w:val="21"/>
      <w:lang w:eastAsia="en-US"/>
    </w:rPr>
  </w:style>
  <w:style w:type="paragraph" w:styleId="TOC3">
    <w:name w:val="toc 3"/>
    <w:basedOn w:val="a"/>
    <w:next w:val="a"/>
    <w:qFormat/>
    <w:pPr>
      <w:ind w:leftChars="400" w:left="84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a7">
    <w:name w:val="Title"/>
    <w:basedOn w:val="a"/>
    <w:next w:val="a"/>
    <w:qFormat/>
    <w:pPr>
      <w:spacing w:before="240" w:after="60"/>
      <w:jc w:val="center"/>
      <w:outlineLvl w:val="0"/>
    </w:pPr>
    <w:rPr>
      <w:rFonts w:ascii="Arial" w:hAnsi="Arial"/>
      <w:b/>
      <w:sz w:val="32"/>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26E5" w:themeColor="hyperlink"/>
      <w:u w:val="single"/>
    </w:rPr>
  </w:style>
  <w:style w:type="paragraph" w:customStyle="1" w:styleId="TableText">
    <w:name w:val="Table Text"/>
    <w:basedOn w:val="a"/>
    <w:semiHidden/>
    <w:qFormat/>
    <w:rPr>
      <w:rFonts w:ascii="楷体" w:eastAsia="楷体" w:hAnsi="楷体" w:cs="楷体"/>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18</Pages>
  <Words>1257</Words>
  <Characters>7170</Characters>
  <Application>Microsoft Office Word</Application>
  <DocSecurity>0</DocSecurity>
  <Lines>59</Lines>
  <Paragraphs>16</Paragraphs>
  <ScaleCrop>false</ScaleCrop>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B.dx</dc:creator>
  <cp:lastModifiedBy>天宇 刘</cp:lastModifiedBy>
  <cp:revision>17</cp:revision>
  <dcterms:created xsi:type="dcterms:W3CDTF">2024-01-19T10:01:00Z</dcterms:created>
  <dcterms:modified xsi:type="dcterms:W3CDTF">2025-02-17T08:31:00Z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17F90FA2AD454A4E98312C53C44C377D_13</vt:lpwstr>
  </property>
  <property fmtid="{D5CDD505-2E9C-101B-9397-08002B2CF9AE}" pid="4" name="KSOTemplateDocerSaveRecord">
    <vt:lpwstr>eyJoZGlkIjoiNWEzOTMzODgyYWY0NWE0NWVkMzQyODNlYmFmZjExYWEiLCJ1c2VySWQiOiI0NDI3Njc0NzIifQ==</vt:lpwstr>
  </property>
</Properties>
</file>