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eastAsia="方正小标宋简体" w:cs="CTBiaoSongSJ"/>
          <w:kern w:val="0"/>
          <w:sz w:val="44"/>
          <w:szCs w:val="44"/>
        </w:rPr>
      </w:pPr>
      <w:r>
        <w:rPr>
          <w:rFonts w:hint="eastAsia" w:ascii="方正小标宋简体" w:eastAsia="方正小标宋简体" w:cs="CTBiaoSongSJ"/>
          <w:kern w:val="0"/>
          <w:sz w:val="44"/>
          <w:szCs w:val="44"/>
          <w:lang w:val="en-US" w:eastAsia="zh-CN"/>
        </w:rPr>
        <w:t>经开区</w:t>
      </w:r>
      <w:r>
        <w:rPr>
          <w:rFonts w:hint="eastAsia" w:ascii="方正小标宋简体" w:eastAsia="方正小标宋简体" w:cs="CTBiaoSongSJ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CTBiaoSongSJ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CTBiaoSongSJ"/>
          <w:kern w:val="0"/>
          <w:sz w:val="44"/>
          <w:szCs w:val="44"/>
        </w:rPr>
        <w:t>年一般公共预算“三公”经费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  <w:r>
        <w:rPr>
          <w:rFonts w:hint="eastAsia" w:ascii="方正小标宋简体" w:eastAsia="方正小标宋简体" w:cs="CTBiaoSongSJ"/>
          <w:kern w:val="0"/>
          <w:sz w:val="44"/>
          <w:szCs w:val="44"/>
        </w:rPr>
        <w:t>安排情况说明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年一般公共预算安排的因公出国（境）费、公务用车运行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购置费、公务接待费等“三公”经费支出预算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520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与2024年预算同比持平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具体情况：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因公出国（境）费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240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与上年预算同比持平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2025年继续为促进区内经济发展，加强海外项目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招商引资力度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公务用车运行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及购置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250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预算同比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10万元，增幅4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其中：公务用车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运行费250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10万元，增幅4%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，主要是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公务用车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车龄较长，车况较差，相关维修成本增加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购置费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与上年预算同比持平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三、公务接待费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预算同比减少10万元，降幅25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%，主要是压缩公务接待数量和费用预算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减少公务接待支出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TBiaoSongSJ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0E"/>
    <w:rsid w:val="00014F83"/>
    <w:rsid w:val="000A6769"/>
    <w:rsid w:val="001218BE"/>
    <w:rsid w:val="00130729"/>
    <w:rsid w:val="00160563"/>
    <w:rsid w:val="00182087"/>
    <w:rsid w:val="001F6D99"/>
    <w:rsid w:val="00287CC6"/>
    <w:rsid w:val="00316A35"/>
    <w:rsid w:val="00392CD0"/>
    <w:rsid w:val="00393191"/>
    <w:rsid w:val="003A02FA"/>
    <w:rsid w:val="00417894"/>
    <w:rsid w:val="00424F85"/>
    <w:rsid w:val="004513BA"/>
    <w:rsid w:val="00491963"/>
    <w:rsid w:val="004C09A4"/>
    <w:rsid w:val="004E6794"/>
    <w:rsid w:val="00536487"/>
    <w:rsid w:val="00537347"/>
    <w:rsid w:val="00596857"/>
    <w:rsid w:val="005C4FE7"/>
    <w:rsid w:val="005E2B52"/>
    <w:rsid w:val="0065321F"/>
    <w:rsid w:val="006915EB"/>
    <w:rsid w:val="006B4A36"/>
    <w:rsid w:val="00714012"/>
    <w:rsid w:val="00717944"/>
    <w:rsid w:val="00725444"/>
    <w:rsid w:val="007736AD"/>
    <w:rsid w:val="007C7671"/>
    <w:rsid w:val="007D44AD"/>
    <w:rsid w:val="007D7BC1"/>
    <w:rsid w:val="00826C92"/>
    <w:rsid w:val="008334BE"/>
    <w:rsid w:val="0087187D"/>
    <w:rsid w:val="008A25BC"/>
    <w:rsid w:val="008A53B8"/>
    <w:rsid w:val="008D395A"/>
    <w:rsid w:val="008E17B1"/>
    <w:rsid w:val="008F6FBD"/>
    <w:rsid w:val="00925B1B"/>
    <w:rsid w:val="00982017"/>
    <w:rsid w:val="00A74676"/>
    <w:rsid w:val="00AA3BD5"/>
    <w:rsid w:val="00AB398B"/>
    <w:rsid w:val="00AB4068"/>
    <w:rsid w:val="00AC171A"/>
    <w:rsid w:val="00B768BF"/>
    <w:rsid w:val="00BA59A0"/>
    <w:rsid w:val="00BB4E0B"/>
    <w:rsid w:val="00BE00F6"/>
    <w:rsid w:val="00CB717B"/>
    <w:rsid w:val="00CE6BD8"/>
    <w:rsid w:val="00D06299"/>
    <w:rsid w:val="00DC28FF"/>
    <w:rsid w:val="00DC780E"/>
    <w:rsid w:val="00FB5F8C"/>
    <w:rsid w:val="00FF5B15"/>
    <w:rsid w:val="1D1F47AE"/>
    <w:rsid w:val="221C3989"/>
    <w:rsid w:val="25B97950"/>
    <w:rsid w:val="3E9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2022-09-06T08:39:00Z</dcterms:created>
  <dc:creator>梁宣健</dc:creator>
  <cp:lastModifiedBy>Administrator</cp:lastModifiedBy>
  <cp:lastPrinted>2023-05-17T09:28:00Z</cp:lastPrinted>
  <dcterms:modified xsi:type="dcterms:W3CDTF">2025-01-20T03:02:53Z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7312A47113E547A089DE35D5190B851A</vt:lpwstr>
  </property>
</Properties>
</file>